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footnotes.xml" ContentType="application/vnd.openxmlformats-officedocument.wordprocessingml.footnot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xmlns:vyd="http://volga.yandex.com/schemas/document/model" xmlns:mc="http://schemas.openxmlformats.org/markup-compatibility/2006" xmlns:r="http://schemas.openxmlformats.org/officeDocument/2006/relationships" mc:Ignorable="vyd" w:conformance="transitional">
  <w:background/>
  <w:body vyd:_id="vyd:mw0wzcnmoz2dnd">
    <w:p vyd:_id="vyd:mw0wzcnz0romgr">
      <w:pPr>
        <w:pStyle w:val="Title"/>
        <w:jc w:val="center"/>
      </w:pPr>
      <w:r>
        <w:t vyd:_id="vyd:mw0wzcnzbfr9ob">Публичная оферта</w:t>
      </w:r>
    </w:p>
    <w:p vyd:_id="vyd:mw0wzcnzo8bczv">
      <w:pPr>
        <w:pStyle w:val="Subtitle"/>
        <w:jc w:val="center"/>
      </w:pPr>
      <w:r>
        <w:t vyd:_id="vyd:mw0wzcnzp69oey">о предоставлении доступа к микрокурсам coursefound.ru</w:t>
      </w:r>
    </w:p>
    <w:p vyd:_id="vyd:mw0wzcnzbnekku">
      <w:pPr>
        <w:spacing w:after="140"/>
        <w:jc w:val="center"/>
      </w:pPr>
      <w:r>
        <w:t vyd:_id="vyd:mw0wzcnzgh7duz">Редакция от 3 ноября 2026 года</w:t>
      </w:r>
    </w:p>
    <w:p vyd:_id="vyd:mw0wzcnzj762sr">
      <w:pPr>
        <w:pStyle w:val="Heading1"/>
        <w:jc w:val="start"/>
      </w:pPr>
      <w:r>
        <w:t vyd:_id="vyd:mw0wzcnzn8p0ks">1 Общие положения и термины</w:t>
      </w:r>
    </w:p>
    <w:p vyd:_id="vyd:mw0wzcnz56e649">
      <w:pPr>
        <w:jc w:val="both"/>
      </w:pPr>
      <w:r>
        <w:t vyd:_id="vyd:mw0wzcnz5ygfzh">1.1. Мадатов Эмиль Рафаульевич, ИНН 860407156001, физическое лицо, применяющее специальный налоговый режим «Налог на профессиональный доход» (самозанятый), далее — «Исполнитель», предлагает заключить договор о предоставлении доступа к микрокурсам на сайте https://coursefound.ru и оказании связанных информационных услуг. Настоящий документ является публичной офертой в соответствии с пунктом 2 статьи 437 Гражданского кодекса Российской Федерации.</w:t>
      </w:r>
    </w:p>
    <w:p vyd:_id="vyd:mw0wzcnzvbu5mo">
      <w:pPr>
        <w:jc w:val="both"/>
      </w:pPr>
      <w:r>
        <w:t vyd:_id="vyd:mw0wzcnzpe0fqz">1.2. Покупатель — физическое лицо, обладающее необходимой дееспособностью и принявшее Оферту в порядке пункта 2.3. Исполнитель и Покупатель далее совместно именуются «Стороны». При приобретении Курса для нужд, не связанных с предпринимательской деятельностью, применяются обязательные гарантии Закона РФ «О защите прав потребителей».</w:t>
      </w:r>
    </w:p>
    <w:p vyd:_id="vyd:mw0wzcnyahftr6">
      <w:pPr>
        <w:jc w:val="both"/>
      </w:pPr>
      <w:r>
        <w:t vyd:_id="vyd:mw0wzcnzck5xbs">1.3. Сайт — https://coursefound.ru. Курс — выбранный Покупателем микрокурс о практическом применении нейросетей для конкретной задачи. Материалы — входящие в Курс видеозаписи, текстовые инструкции, примеры запросов, шаблоны и иные файлы в составе, указанном в карточке Курса.</w:t>
      </w:r>
    </w:p>
    <w:p vyd:_id="vyd:mw0wzcnyun0z3a">
      <w:pPr>
        <w:jc w:val="both"/>
      </w:pPr>
      <w:r>
        <w:t vyd:_id="vyd:mw0wzcnyvc28hq">1.4. Карточка Курса — страница с его описанием, составом, продолжительностью, ценой, сроком доступа и требованиями к сторонним сервисам. Личный кабинет — раздел Сайта, доступный после авторизации, в котором отображаются приобретённые Курсы и доступные Покупателю Материалы.</w:t>
      </w:r>
    </w:p>
    <w:p vyd:_id="vyd:mw0wzcny7qutyj">
      <w:pPr>
        <w:jc w:val="both"/>
      </w:pPr>
      <w:r>
        <w:t vyd:_id="vyd:mw0wzcnyun5uw7">1.5. Заказ — оформленный на Сайте выбор конкретного Курса по указанной итоговой цене с привязкой к учётной записи Покупателя. Договор состоит из настоящей Оферты и условий соответствующего Курса и Заказа, доведённых до Покупателя до оплаты. Для каждой покупки сохраняются условия, действовавшие при её оформлении.</w:t>
      </w:r>
    </w:p>
    <w:p vyd:_id="vyd:mw0wzcny7rs3j7">
      <w:pPr>
        <w:pStyle w:val="Heading1"/>
        <w:jc w:val="start"/>
      </w:pPr>
      <w:r>
        <w:t vyd:_id="vyd:mw0wzcnyq79hwy">2 Предмет договора и предоставление доступа</w:t>
      </w:r>
    </w:p>
    <w:p vyd:_id="vyd:mw0wzcnyz06auv">
      <w:pPr>
        <w:jc w:val="both"/>
      </w:pPr>
      <w:r>
        <w:t vyd:_id="vyd:mw0wzcnyu40bb5">2.1. Исполнитель обязуется предоставить Покупателю доступ к оплаченному Курсу и входящим в него Материалам через Личный кабинет и обеспечить возможность их использования в течение согласованного срока. Покупатель обязуется оплатить Курс и соблюдать условия Договора. Покупка одного Курса не предоставляет доступ ко всему каталогу.</w:t>
      </w:r>
    </w:p>
    <w:p vyd:_id="vyd:mw0wzcny2ousu7">
      <w:pPr>
        <w:jc w:val="both"/>
      </w:pPr>
      <w:r>
        <w:t vyd:_id="vyd:mw0wzcny6ek06n">2.2. Для покупки Покупатель входит в учётную запись, выбирает Курс и проверяет параметры Заказа. До оплаты ему предоставляется возможность ознакомиться с Офертой, составом и итоговой ценой Курса, сроком доступа, техническими требованиями и возможными расходами на сторонние нейросервисы.</w:t>
      </w:r>
    </w:p>
    <w:p vyd:_id="vyd:mw0wzcnyvv2no8">
      <w:pPr>
        <w:jc w:val="both"/>
      </w:pPr>
      <w:r>
        <w:t vyd:_id="vyd:mw0wzcnyrsl4a8">2.3. Акцепт Оферты и заключение Договора происходят при полной оплате выбранного Заказа. Успешная оплата подтверждается сведениями платёжного сервиса или иными достоверными данными о платеже. Регистрация, вход в Личный кабинет, просмотр карточки и создание неоплаченного Заказа сами по себе не означают заключение платного Договора.</w:t>
      </w:r>
    </w:p>
    <w:p vyd:_id="vyd:mw0wzcny5zopcn">
      <w:pPr>
        <w:jc w:val="both"/>
      </w:pPr>
      <w:r>
        <w:t vyd:_id="vyd:mw0wzcnym1ow3v">2.4. Доступ предоставляется после подтверждения успешной оплаты, не позднее 24 часов с этого момента, в учётной записи, из которой оформлен Заказ. Подтверждение покупки и сведения о доступе направляются на электронную почту Покупателя и отображаются в Личном кабинете. Если оплата прошла, а доступ не появился, Покупатель вправе обратиться по контактам раздела 11.</w:t>
      </w:r>
    </w:p>
    <w:p vyd:_id="vyd:mw0wzcny7783xl">
      <w:pPr>
        <w:jc w:val="both"/>
      </w:pPr>
      <w:r>
        <w:t vyd:_id="vyd:mw0wzcnyqy3her">2.5. Доступ к приобретённому Курсу предоставляется без ограничения срока с даты его фактического открытия, без подписки и дополнительной платы за продление. Покупатель самостоятельно определяет время прохождения Курса. Завершение просмотра, длительное неиспользование Курса, снятие его с продажи или изменение состава каталога не прекращают оплаченный доступ.</w:t>
      </w:r>
    </w:p>
    <w:p vyd:_id="vyd:mw0wzcny44pdco">
      <w:pPr>
        <w:jc w:val="both"/>
      </w:pPr>
      <w:r>
        <w:t vyd:_id="vyd:mw0wzcnyfd7jtu">2.6. Курс представляет собой авторские видеозаписи, инструкции, примеры запросов и иные практические материалы по применению нейросетей. Покупатель самостоятельно изучает Материалы и повторяет описанные действия в удобном темпе. Индивидуальные занятия, проверка домашних заданий, итоговая аттестация, присвоение квалификации и выдача документов об образовании или квалификации по настоящему Договору не предусмотрены. Состав конкретного Курса определяется его карточкой.</w:t>
      </w:r>
    </w:p>
    <w:p vyd:_id="vyd:mw0wzcnyfajyyf">
      <w:pPr>
        <w:jc w:val="both"/>
      </w:pPr>
      <w:r>
        <w:t vyd:_id="vyd:mw0wzcnyhi9f0b">2.7. До покупки доступны описание, программа и отдельно обозначенные бесплатные фрагменты, если они размещены на Сайте. Платные уроки и Материалы открываются только после приобретения соответствующего Курса. Скачивание возможно для файлов, для которых Сайт предоставляет такую функцию.</w:t>
      </w:r>
    </w:p>
    <w:p vyd:_id="vyd:mw0wzcnx7zwbte">
      <w:pPr>
        <w:jc w:val="both"/>
      </w:pPr>
      <w:r>
        <w:t vyd:_id="vyd:mw0wzcnydgrtlh">2.8. Для просмотра необходимы устройство с доступом в Интернет, браузер с поддержкой воспроизведения видео и возможность получения писем на адрес учётной записи. Дополнительные требования, включая перечень сторонних сервисов и необходимость отдельных учётных записей, раскрываются в карточке Курса до оплаты.</w:t>
      </w:r>
    </w:p>
    <w:p vyd:_id="vyd:mw0wzcnxe6ua9q">
      <w:pPr>
        <w:jc w:val="both"/>
      </w:pPr>
      <w:r>
        <w:t vyd:_id="vyd:mw0wzcnxg4exex">2.9. Открытие доступа или первый вход в Курс сами по себе не означают полного исполнения всех обязательств Исполнителя и не прекращают право Покупателя предъявлять предусмотренные законом требования.</w:t>
      </w:r>
    </w:p>
    <w:p vyd:_id="vyd:mw0wzcnxtdrqxd">
      <w:pPr>
        <w:jc w:val="both"/>
      </w:pPr>
      <w:r>
        <w:t vyd:_id="vyd:mw0wzcnxwx54y9">2.10. При изменении Сайта или используемой платформы Исполнитель обеспечивает равноценный доступ к приобретённым Материалам на другом ресурсе без дополнительной платы и уведомляет Покупателя. Прекращение работы Сайта само по себе не прекращает обязательств Исполнителя. Передача полного архива Материалов вместо доступа через Личный кабинет допускается по соглашению с Покупателем. Если дальнейшее исполнение становится невозможным, применяются предусмотренные законом способы защиты прав Покупателя, включая требования о возврате денежных средств при наличии соответствующих оснований.</w:t>
      </w:r>
    </w:p>
    <w:p vyd:_id="vyd:mw0wzcnxyh38s8">
      <w:pPr>
        <w:pStyle w:val="Heading1"/>
        <w:jc w:val="start"/>
      </w:pPr>
      <w:r>
        <w:t vyd:_id="vyd:mw0wzcnxkgxhcl">3 Права и обязанности сторон</w:t>
      </w:r>
    </w:p>
    <w:p vyd:_id="vyd:mw0wzcnxdxaknr">
      <w:pPr>
        <w:jc w:val="both"/>
      </w:pPr>
      <w:r>
        <w:t vyd:_id="vyd:mw0wzcnxl8vyqt">3.1. Исполнитель предоставляет полную и достоверную информацию о Курсе, открывает и поддерживает оплаченный доступ, обеспечивает соответствие Материалов заявленному описанию, рассматривает обращения и устраняет недостатки в установленные законом и Договором сроки. Исполнитель обеспечивает наличие прав, необходимых для предоставления Материалов Покупателю.</w:t>
      </w:r>
    </w:p>
    <w:p vyd:_id="vyd:mw0wzcnx99ahc9">
      <w:pPr>
        <w:jc w:val="both"/>
      </w:pPr>
      <w:r>
        <w:t vyd:_id="vyd:mw0wzcnx3q45mj">3.2. Исполнитель вправе исправлять ошибки, обновлять инструкции и улучшать работу Сайта, сохраняя согласованные объём, назначение и условия доступа к оплаченному Курсу. Замена существенной части Курса или сокращение согласованного объёма допускаются по соглашению с Покупателем либо на предусмотренном законом основании. Покупка предоставляет доступ к составу Материалов, согласованному при оплате. Она не включает новые самостоятельные Курсы, расширение согласованного содержания или постоянную переработку Материалов под каждое последующее изменение сторонних сервисов, если такие обновления прямо не обещаны в карточке Курса. Это условие не ограничивает обязанности по устранению недостатков и ответственность за несоответствие Курса заявленному описанию.</w:t>
      </w:r>
    </w:p>
    <w:p vyd:_id="vyd:mw0wzcnxqxcxzs">
      <w:pPr>
        <w:jc w:val="both"/>
      </w:pPr>
      <w:r>
        <w:t vyd:_id="vyd:mw0wzcnx7hjihw">3.3. При техническом сбое на стороне Исполнителя он принимает меры к восстановлению доступа. Это не ограничивает право Покупателя предъявлять предусмотренные законом требования. О плановых работах, препятствующих доступу, Исполнитель сообщает заранее на Сайте или по электронной почте.</w:t>
      </w:r>
    </w:p>
    <w:p vyd:_id="vyd:mw0wzcnxy3ehcc">
      <w:pPr>
        <w:jc w:val="both"/>
      </w:pPr>
      <w:r>
        <w:t vyd:_id="vyd:mw0wzcnx1i89p1">3.4. Покупатель вправе использовать оплаченные Материалы в пределах Договора, получать информацию о своём Заказе, обращаться по вопросам оплаты и доступа, отказываться от Договора и заявлять требования при недостатках. Неиспользование Курса само по себе не является отказом от Договора и не изменяет согласованный срок доступа.</w:t>
      </w:r>
    </w:p>
    <w:p vyd:_id="vyd:mw0wzcnxx1wkpp">
      <w:pPr>
        <w:jc w:val="both"/>
      </w:pPr>
      <w:r>
        <w:t vyd:_id="vyd:mw0wzcnxskpt0b">3.5. Покупатель предоставляет необходимые достоверные сведения, проверяет электронную почту и учётную запись перед оплатой, сохраняет конфиденциальность средств входа и сообщает об обнаруженном постороннем доступе. При утрате доступа Исполнитель помогает восстановить его после разумной проверки принадлежности учётной записи.</w:t>
      </w:r>
    </w:p>
    <w:p vyd:_id="vyd:mw0wzcnxhz1593">
      <w:pPr>
        <w:jc w:val="both"/>
      </w:pPr>
      <w:r>
        <w:t vyd:_id="vyd:mw0wzcnxebtl9b">3.6. Материалы охраняются законодательством об интеллектуальной собственности. В рамках Договора Исполнитель безвозмездно предоставляет Покупателю простую неисключительную лицензию на Материалы приобретённого Курса на территории всех стран мира на весь срок действия исключительного права, с учётом пункта 5.8. Покупателю разрешено просматривать и прослушивать Материалы в Личном кабинете, а файлы с доступной функцией скачивания сохранять на своих устройствах и воспроизводить для собственного использования. Разрешается адаптировать примеры запросов и шаблоны для собственных задач. Выдача сублицензий не разрешается. Лицензионное вознаграждение не устанавливается; цена Курса является платой за услуги по Договору.</w:t>
      </w:r>
    </w:p>
    <w:p vyd:_id="vyd:mw0wzcnxe5nlck">
      <w:pPr>
        <w:jc w:val="both"/>
      </w:pPr>
      <w:r>
        <w:t vyd:_id="vyd:mw0wzcnxripdde">3.7. Покупатель вправе применять полученные знания, адаптировать примеры запросов и шаблоны для создания собственных результатов, в том числе для работы и бизнеса. Это не предоставляет исключительных прав на Материалы Курса и не отменяет условий сторонних сервисов и прав третьих лиц на использованные данные, изображения, музыку и иные объекты.</w:t>
      </w:r>
    </w:p>
    <w:p vyd:_id="vyd:mw0wzcnwxmrj98">
      <w:pPr>
        <w:jc w:val="both"/>
      </w:pPr>
      <w:r>
        <w:t vyd:_id="vyd:mw0wzcnxj7somd">3.8. Без разрешения правообладателя запрещаются передача учётной записи для совместного доступа, перепродажа, публичное размещение и распространение Материалов, их включение в собственные платные курсы, а также обход ограничений доступа. Исключения, прямо предусмотренные законом, сохраняются. При нарушении Исполнитель вправе использовать предусмотренные законом способы защиты; автоматическое удержание всей оплаты в качестве штрафа не применяется.</w:t>
      </w:r>
    </w:p>
    <w:p vyd:_id="vyd:mw0wzcnw7pvvtl">
      <w:pPr>
        <w:jc w:val="both"/>
      </w:pPr>
      <w:r>
        <w:t vyd:_id="vyd:mw0wzcnwdr6zdv">3.9. Подписки, платные тарифы и иные услуги сторонних нейросервисов не входят в цену Курса. Их необходимость, известные ограничения доступа и возможные расходы раскрываются до оплаты. Покупатель самостоятельно решает вопрос об использовании и оплате таких сервисов; Исполнитель не вправе оформлять их за Покупателя без отдельного поручения.</w:t>
      </w:r>
    </w:p>
    <w:p vyd:_id="vyd:mw0wzcnwajvx0j">
      <w:pPr>
        <w:jc w:val="both"/>
      </w:pPr>
      <w:r>
        <w:t vyd:_id="vyd:mw0wzcnwk1yhcd">3.10. Если изменение стороннего сервиса препятствует выполнению заявленных действий по Курсу, Покупатель может обратиться к Исполнителю для получения актуальных разъяснений и предъявить требования, предусмотренные законом. Само по себе отсутствие у Исполнителя контроля над сторонним сервисом не исключает его ответственности за собственные обязательства и достоверность описания Курса.</w:t>
      </w:r>
    </w:p>
    <w:p vyd:_id="vyd:mw0wzcnwwo9s89">
      <w:pPr>
        <w:pStyle w:val="Heading1"/>
        <w:jc w:val="start"/>
      </w:pPr>
      <w:r>
        <w:t vyd:_id="vyd:mw0wzcnwob6fpl">4 Цена и порядок расчётов</w:t>
      </w:r>
    </w:p>
    <w:p vyd:_id="vyd:mw0wzcnwqqo93p">
      <w:pPr>
        <w:jc w:val="both"/>
      </w:pPr>
      <w:r>
        <w:t vyd:_id="vyd:mw0wzcnwx606uq">4.1. Цена каждого Курса указывается на Сайте в рублях Российской Федерации. Итоговая сумма с учётом скидки и всех обязательных платежей Исполнителю показывается до оплаты и фиксируется в Заказе. Исполнитель применяет специальный налоговый режим «Налог на профессиональный доход». НДС Покупателю не предъявляется.</w:t>
      </w:r>
    </w:p>
    <w:p vyd:_id="vyd:mw0wzcnwzyjxeq">
      <w:pPr>
        <w:jc w:val="both"/>
      </w:pPr>
      <w:r>
        <w:t vyd:_id="vyd:mw0wzcnwj5iyqc">4.2. Оплата производится безналичным способом, доступным на Сайте, в размере 100 процентов цены выбранного Курса. Оплата является разовой: подписка, автоматическое продление и периодические списания по настоящему Договору не предусмотрены. Дополнительные платные услуги приобретаются только по отдельному явно выраженному выбору Покупателя.</w:t>
      </w:r>
    </w:p>
    <w:p vyd:_id="vyd:mw0wzcnw6gunsn">
      <w:pPr>
        <w:jc w:val="both"/>
      </w:pPr>
      <w:r>
        <w:t vyd:_id="vyd:mw0wzcnwb54iih">4.3. Изменение цен и проведение акций не изменяют стоимость уже оплаченного Заказа. До завершения оплаты Покупатель видит актуальную сумму и может отказаться от оформления покупки.</w:t>
      </w:r>
    </w:p>
    <w:p vyd:_id="vyd:mw0wzcnw27k4ze">
      <w:pPr>
        <w:jc w:val="both"/>
      </w:pPr>
      <w:r>
        <w:t vyd:_id="vyd:mw0wzcnwuyh59f">4.4. Исполнитель формирует и передаёт Покупателю чек в порядке и сроки, установленные Федеральным законом от 27.11.2018 № 422-ФЗ, с использованием приложения «Мой налог» либо через уполномоченный сервис. Чек направляется на электронную почту Покупателя или предоставляется иным предусмотренным законом способом. Неполучение письма не лишает Покупателя права подтвердить оплату другими доказательствами.</w:t>
      </w:r>
    </w:p>
    <w:p vyd:_id="vyd:mw0wzcnwq2nqxi">
      <w:pPr>
        <w:jc w:val="both"/>
      </w:pPr>
      <w:r>
        <w:t vyd:_id="vyd:mw0wzcnw76ntmx">4.5. При ошибочном повторном платеже излишне уплаченная сумма возвращается по обращению Покупателя в порядке раздела 5. Отдельная плата за «активацию», «обработку возврата» или восстановление правомерного доступа не взимается.</w:t>
      </w:r>
    </w:p>
    <w:p vyd:_id="vyd:mw0wzcnwlaz326">
      <w:pPr>
        <w:pStyle w:val="Heading1"/>
        <w:jc w:val="start"/>
      </w:pPr>
      <w:r>
        <w:t vyd:_id="vyd:mw0wzcnw8ovgjh">5 Отказ от договора и возврат денежных средств</w:t>
      </w:r>
    </w:p>
    <w:p vyd:_id="vyd:mw0wzcnv70dm80">
      <w:pPr>
        <w:jc w:val="both"/>
      </w:pPr>
      <w:r>
        <w:t vyd:_id="vyd:mw0wzcnwijnp76">5.1. Покупатель вправе отказаться от исполнения Договора в любое время в соответствии со статьёй 32 Закона РФ «О защите прав потребителей» и статьёй 782 Гражданского кодекса Российской Федерации. Для отказа не требуется доказывать недостатки Курса или объяснять причину решения.</w:t>
      </w:r>
    </w:p>
    <w:p vyd:_id="vyd:mw0wzcnvtrx0vr">
      <w:pPr>
        <w:jc w:val="both"/>
      </w:pPr>
      <w:r>
        <w:t vyd:_id="vyd:mw0wzcnvgt764c">5.2. Обращение можно направить на электронную почту support@coursefound.ru, через форму помощи https://coursefound.ru/help либо по адресу Исполнителя из раздела 11. Достаточно сообщить о намерении отказаться от Договора, указать Курс и данные, позволяющие найти Заказ: электронную почту учётной записи и номер Заказа либо сведения о дате и сумме оплаты.</w:t>
      </w:r>
    </w:p>
    <w:p vyd:_id="vyd:mw0wzcnvb3e2on">
      <w:pPr>
        <w:jc w:val="both"/>
      </w:pPr>
      <w:r>
        <w:t vyd:_id="vyd:mw0wzcnv19f9gh">5.3. Обращение составляется в свободной форме. Исполнитель вправе запросить только сведения, объективно необходимые для идентификации Заказа, заявителя и выполнения возврата. Отсутствие кассового чека не является самостоятельным основанием для отказа, если покупка подтверждается иным способом.</w:t>
      </w:r>
    </w:p>
    <w:p vyd:_id="vyd:mw0wzcnvps4yz1">
      <w:pPr>
        <w:jc w:val="both"/>
      </w:pPr>
      <w:r>
        <w:t vyd:_id="vyd:mw0wzcnvh58v8w">5.4. При отказе без претензий к качеству возвращается оплаченная сумма за вычетом стоимости фактически оказанной части услуг и фактически понесённых расходов, непосредственно связанных с исполнением конкретного Заказа, только в пределах, допускаемых законом. Исполнитель предоставляет Покупателю обоснованный расчёт и подтверждающие документы. Одни и те же суммы не учитываются дважды.</w:t>
      </w:r>
    </w:p>
    <w:p vyd:_id="vyd:mw0wzcnvdc5p41">
      <w:pPr>
        <w:jc w:val="both"/>
      </w:pPr>
      <w:r>
        <w:t vyd:_id="vyd:mw0wzcnvneakw9">5.5. Штрафы, фиксированные невозвратные сборы и произвольные проценты удержания за отказ не применяются. Открытие всего Курса, первый просмотр, скачивание одного файла или отметка о прохождении сами по себе не доказывают, что услуги оказаны на полную цену. При отсутствии подтверждённого законного основания для удержаний возвращается вся оплаченная сумма.</w:t>
      </w:r>
    </w:p>
    <w:p vyd:_id="vyd:mw0wzcnv5qodhf">
      <w:pPr>
        <w:jc w:val="both"/>
      </w:pPr>
      <w:r>
        <w:t vyd:_id="vyd:mw0wzcnv9qu2eg">5.6. Возврат производится не позднее 10 календарных дней со дня получения требования. Если закон устанавливает для соответствующего требования более короткий обязательный срок, применяется этот срок. Деньги возвращаются тем же способом, которым произведена оплата, либо иным согласованным законным способом, если первоначальный способ технически недоступен.</w:t>
      </w:r>
    </w:p>
    <w:p vyd:_id="vyd:mw0wzcnv7839uk">
      <w:pPr>
        <w:jc w:val="both"/>
      </w:pPr>
      <w:r>
        <w:t vyd:_id="vyd:mw0wzcnvr22rer">5.7. При непредоставлении доступа, нарушении сроков, недостатках или несоответствии Курса описанию Покупатель вправе предъявить требования, предусмотренные законом, в том числе об устранении недостатков, уменьшении цены, возмещении расходов и, при наличии законных оснований, об отказе от Договора, возврате денег и возмещении убытков. Расчёт по пункту 5.4 не заменяет эти права.</w:t>
      </w:r>
    </w:p>
    <w:p vyd:_id="vyd:mw0wzcnva8pru7">
      <w:pPr>
        <w:jc w:val="both"/>
      </w:pPr>
      <w:r>
        <w:t vyd:_id="vyd:mw0wzcnv6eybls">5.8. После отказа от Договора прекращается дальнейшее предоставление доступа к соответствующему Курсу. При возврате всей цены Покупатель прекращает использование его платных Материалов и удаляет сохранённые копии; возврат не ставится в зависимость от предварительного подтверждения удаления. Полученные знания и собственные результаты Покупателя изъятию и ограничению использования не подлежат.</w:t>
      </w:r>
    </w:p>
    <w:p vyd:_id="vyd:mw0wzcnvddfn1l">
      <w:pPr>
        <w:pStyle w:val="Heading1"/>
        <w:jc w:val="start"/>
      </w:pPr>
      <w:r>
        <w:t vyd:_id="vyd:mw0wzcnv0w97dr">6 Персональные данные и конфиденциальность</w:t>
      </w:r>
    </w:p>
    <w:p vyd:_id="vyd:mw0wzcnvysjpxd">
      <w:pPr>
        <w:jc w:val="both"/>
      </w:pPr>
      <w:r>
        <w:t vyd:_id="vyd:mw0wzcnvom92lt">6.1. Исполнитель обрабатывает персональные данные, необходимые для оформления и исполнения Заказа, авторизации, предоставления доступа, расчётов, рассмотрения обращений и выполнения обязанностей по закону, на соответствующих основаниях Федерального закона от 27.07.2006 № 152-ФЗ «О персональных данных».</w:t>
      </w:r>
    </w:p>
    <w:p vyd:_id="vyd:mw0wzcnux0le6b">
      <w:pPr>
        <w:jc w:val="both"/>
      </w:pPr>
      <w:r>
        <w:t vyd:_id="vyd:mw0wzcnv1jbuyf">6.2. Сведения об операторе, целях, составе данных, сроках обработки, получателях и порядке реализации прав размещаются в отдельной Политике обработки персональных данных на Сайте. Когда для обработки требуется согласие, оно оформляется отдельно от Оферты. Принятие Оферты не является согласием на любые цели обработки или передачу данных неопределённому кругу лиц.</w:t>
      </w:r>
    </w:p>
    <w:p vyd:_id="vyd:mw0wzcnuinb3f6">
      <w:pPr>
        <w:jc w:val="both"/>
      </w:pPr>
      <w:r>
        <w:t vyd:_id="vyd:mw0wzcnur9qfkb">6.3. Исполнитель направляет необходимые сообщения об оплате, доступе, безопасности учётной записи и обращениях. Рекламные рассылки осуществляются только при наличии отдельного предварительного согласия, которое можно отозвать. Отказ от рекламы не влияет на возможность покупки и использования Курса.</w:t>
      </w:r>
    </w:p>
    <w:p vyd:_id="vyd:mw0wzcnuu2kl7p">
      <w:pPr>
        <w:jc w:val="both"/>
      </w:pPr>
      <w:r>
        <w:t vyd:_id="vyd:mw0wzcnu3yart4">6.4. Стороны не раскрывают средства входа и иные охраняемые законом сведения, полученные при исполнении Договора. Это условие не препятствует обращению в суд, государственные органы, к представителям или консультантам для защиты прав и не запрещает Покупателю публиковать законные отзывы.</w:t>
      </w:r>
    </w:p>
    <w:p vyd:_id="vyd:mw0wzcnuzeoqzg">
      <w:pPr>
        <w:pStyle w:val="Heading1"/>
        <w:jc w:val="start"/>
      </w:pPr>
      <w:r>
        <w:t vyd:_id="vyd:mw0wzcnurapsia">7 Обстоятельства непреодолимой силы</w:t>
      </w:r>
    </w:p>
    <w:p vyd:_id="vyd:mw0wzcnub3cnb3">
      <w:pPr>
        <w:jc w:val="both"/>
      </w:pPr>
      <w:r>
        <w:t vyd:_id="vyd:mw0wzcnu05t0kf">7.1. Стороны несут ответственность с учётом правил статьи 401 Гражданского кодекса Российской Федерации. Чрезвычайные и непредотвратимые обстоятельства освобождают от ответственности только в той мере, в которой доказано их непосредственное влияние на исполнение обязательства.</w:t>
      </w:r>
    </w:p>
    <w:p vyd:_id="vyd:mw0wzcnuemhdi3">
      <w:pPr>
        <w:jc w:val="both"/>
      </w:pPr>
      <w:r>
        <w:t vyd:_id="vyd:mw0wzcnunc4vnx">7.2. Сторона, столкнувшаяся с такими обстоятельствами, уведомляет другую Сторону без необоснованной задержки, сообщает об их влиянии и принимает разумные меры для уменьшения последствий. Обычные технические сбои, отсутствие денежных средств или нарушение обязательств контрагентом сами по себе не признаются непреодолимой силой.</w:t>
      </w:r>
    </w:p>
    <w:p vyd:_id="vyd:mw0wzcnu9g2sv6">
      <w:pPr>
        <w:jc w:val="both"/>
      </w:pPr>
      <w:r>
        <w:t vyd:_id="vyd:mw0wzcnuk2yw3i">7.3. Непреодолимая сила не даёт Исполнителю права удерживать оплату за непредоставленные услуги. Последствия невозможности исполнения, прекращение Договора и расчёты определяются законом. Права потребителя на предъявление предусмотренных законом требований сохраняются.</w:t>
      </w:r>
    </w:p>
    <w:p vyd:_id="vyd:mw0wzcnukg0d38">
      <w:pPr>
        <w:pStyle w:val="Heading1"/>
        <w:jc w:val="start"/>
      </w:pPr>
      <w:r>
        <w:t vyd:_id="vyd:mw0wzcnu3lrtjn">8 Ответственность сторон</w:t>
      </w:r>
    </w:p>
    <w:p vyd:_id="vyd:mw0wzcnuaq6krn">
      <w:pPr>
        <w:jc w:val="both"/>
      </w:pPr>
      <w:r>
        <w:t vyd:_id="vyd:mw0wzcnupd6bz1">8.1. За нарушение Договора Стороны отвечают в соответствии с законодательством Российской Федерации. Оферта не исключает и не ограничивает ответственность Исполнителя, законные неустойки, возмещение убытков и иные гарантии Покупателя в случаях, когда такое ограничение недопустимо.</w:t>
      </w:r>
    </w:p>
    <w:p vyd:_id="vyd:mw0wzcntgzy1xz">
      <w:pPr>
        <w:jc w:val="both"/>
      </w:pPr>
      <w:r>
        <w:t vyd:_id="vyd:mw0wzcnuef87gm">8.2. Исполнитель отвечает за предоставление заявленного состава Курса, качество Материалов и выполнение согласованных обязательств. Конкретный результат генерации нейросети может различаться в зависимости от исходных данных, запроса, версии и настроек сервиса. Курс не гарантирует определённый доход, трудоустройство или одинаковый для всех результат; это не отменяет обязательств, прямо обещанных в описании Курса.</w:t>
      </w:r>
    </w:p>
    <w:p vyd:_id="vyd:mw0wzcntvd55lx">
      <w:pPr>
        <w:jc w:val="both"/>
      </w:pPr>
      <w:r>
        <w:t vyd:_id="vyd:mw0wzcntjxqq8r">8.3. Сторонние сервисы устанавливают собственные правила, тарифы и ограничения. Покупатель проверяет полученные с их помощью результаты перед использованием и соблюдает права третьих лиц. Исполнитель отвечает за собственные действия и достоверность предоставленной им информации в пределах, установленных законом.</w:t>
      </w:r>
    </w:p>
    <w:p vyd:_id="vyd:mw0wzcntikzjx7">
      <w:pPr>
        <w:pStyle w:val="Heading1"/>
        <w:jc w:val="start"/>
      </w:pPr>
      <w:r>
        <w:t vyd:_id="vyd:mw0wzcnttaommq">9 Срок действия и изменение условий</w:t>
      </w:r>
    </w:p>
    <w:p vyd:_id="vyd:mw0wzcntkb14zq">
      <w:pPr>
        <w:jc w:val="both"/>
      </w:pPr>
      <w:r>
        <w:t vyd:_id="vyd:mw0wzcntv5uebk">9.1. Оферта действует с момента размещения на Сайте до её отзыва или замены новой редакцией. Договор по конкретному Заказу заключается на неопределённый срок и действует с момента акцепта до прекращения на предусмотренном законом основании. Отзыв или изменение Оферты не прекращает обязательств по уже оплаченным Заказам. Срок и пределы использования Материалов определяются пунктом 3.6 с учётом пункта 5.8.</w:t>
      </w:r>
    </w:p>
    <w:p vyd:_id="vyd:mw0wzcntks99ix">
      <w:pPr>
        <w:jc w:val="both"/>
      </w:pPr>
      <w:r>
        <w:t vyd:_id="vyd:mw0wzcnt8x1k7y">9.2. Новая редакция Оферты применяется к Заказам, оформленным после её публикации. Для уже оплаченного Курса сохраняются согласованные условия, включая цену, состав и срок доступа. Само продолжение использования Сайта не означает согласия Покупателя на ухудшение этих условий.</w:t>
      </w:r>
    </w:p>
    <w:p vyd:_id="vyd:mw0wzcntihi3k4">
      <w:pPr>
        <w:jc w:val="both"/>
      </w:pPr>
      <w:r>
        <w:t vyd:_id="vyd:mw0wzcntyhyjcj">9.3. Исполнитель обеспечивает возможность установить редакцию Оферты и условия Курса, применимые к покупке, и по обращению предоставляет их Покупателю. Изменение действующего Договора допускается по соглашению Сторон либо на основании закона.</w:t>
      </w:r>
    </w:p>
    <w:p vyd:_id="vyd:mw0wzcntd6n5q5">
      <w:pPr>
        <w:jc w:val="both"/>
      </w:pPr>
      <w:r>
        <w:t vyd:_id="vyd:mw0wzcntr5tco4">9.4. Прекращение Договора или доступа к Курсу не прекращает обязанность произвести предусмотренные законом расчёты и не ограничивает право предъявить требования по ранее допущенным нарушениям. Обязанности по защите персональных данных и соблюдению прав на Материалы сохраняются в применимой части. Права на законно скачанные Материалы сохраняются в пределах пункта 3.6 с учётом пункта 5.8.</w:t>
      </w:r>
    </w:p>
    <w:p vyd:_id="vyd:mw0wzcnsjcpgqs">
      <w:pPr>
        <w:pStyle w:val="Heading1"/>
        <w:jc w:val="start"/>
      </w:pPr>
      <w:r>
        <w:t vyd:_id="vyd:mw0wzcnth5hiy2">10 Обращения и разрешение споров</w:t>
      </w:r>
    </w:p>
    <w:p vyd:_id="vyd:mw0wzcnsizvue7">
      <w:pPr>
        <w:jc w:val="both"/>
      </w:pPr>
      <w:r>
        <w:t vyd:_id="vyd:mw0wzcnsc5ckwe">10.1. Вопросы по Курсу, оплате, доступу, претензиям и возвратам направляются на support@coursefound.ru или через форму https://coursefound.ru/help. Поддержка работает с понедельника по пятницу с 09:00 до 18:00 по московскому времени, кроме нерабочих праздничных дней Российской Федерации. Обращения можно направлять в любое время. Исполнитель рассматривает обычные обращения в течение 5 рабочих дней. Сроки удовлетворения денежных и иных требований определяются разделом 5 и законом; график поддержки и рассмотрение обращения не продлевают их.</w:t>
      </w:r>
    </w:p>
    <w:p vyd:_id="vyd:mw0wzcns6vylsg">
      <w:pPr>
        <w:jc w:val="both"/>
      </w:pPr>
      <w:r>
        <w:t vyd:_id="vyd:mw0wzcnsb4n5at">10.2. Для обмена сообщениями используются адрес электронной почты Покупателя, связанный с Заказом, Личный кабинет и контакты Исполнителя из раздела 11. Электронная переписка, сведения о Заказе и платеже могут подтверждать взаимодействие Сторон наряду с другими допустимыми доказательствами. Их содержание и достоверность могут быть оспорены.</w:t>
      </w:r>
    </w:p>
    <w:p vyd:_id="vyd:mw0wzcnsnlbf4i">
      <w:pPr>
        <w:jc w:val="both"/>
      </w:pPr>
      <w:r>
        <w:t vyd:_id="vyd:mw0wzcns5sjoce">10.3. Стороны вправе попытаться урегулировать разногласия добровольно. Обращение в поддержку не является обязательным условием обращения потребителя в суд, если закон прямо не устанавливает иное. Подсудность определяется законом, включая право потребителя выбрать суд в предусмотренных законом случаях.</w:t>
      </w:r>
    </w:p>
    <w:p vyd:_id="vyd:mw0wzcns6ffmow">
      <w:pPr>
        <w:keepLines w:val="1"/>
        <w:jc w:val="both"/>
      </w:pPr>
      <w:r>
        <w:t vyd:_id="vyd:mw0wzcns0wqray">10.4. Применяется законодательство Российской Федерации. Недействительность отдельного условия не лишает Покупателя законных гарантий и не влечёт недействительности остальных положений, если Договор может исполняться без такого условия. Язык Договора и взаимодействия — русский.</w:t>
      </w:r>
    </w:p>
    <w:p vyd:_id="vyd:mw0wzcnroxkk9t">
      <w:pPr>
        <w:pStyle w:val="Heading1"/>
        <w:jc w:val="start"/>
      </w:pPr>
      <w:r>
        <w:t vyd:_id="vyd:mw0wzcnsulbnad">11 Сведения об Исполнителе</w:t>
      </w:r>
    </w:p>
    <w:p vyd:_id="vyd:mw0wzcnro0yc2x">
      <w:pPr>
        <w:jc w:val="start"/>
      </w:pPr>
      <w:r>
        <w:t vyd:_id="vyd:mw0wzcnr34zoq6">Исполнитель: Мадатов Эмиль Рафаульевич.</w:t>
      </w:r>
    </w:p>
    <w:p vyd:_id="vyd:mw0wzcnr9mqolx">
      <w:pPr>
        <w:jc w:val="start"/>
      </w:pPr>
      <w:r>
        <w:t vyd:_id="vyd:mw0wzcnr66eve3">Правовой статус: физическое лицо, применяющее специальный налоговый режим «Налог на профессиональный доход» (самозанятый).</w:t>
      </w:r>
    </w:p>
    <w:p vyd:_id="vyd:mw0wzcnr7rkt13">
      <w:pPr>
        <w:jc w:val="start"/>
      </w:pPr>
      <w:r>
        <w:t vyd:_id="vyd:mw0wzcnrodhrmb">ИНН: 860407156001.</w:t>
      </w:r>
    </w:p>
    <w:p vyd:_id="vyd:mw0wzcnrl53kli">
      <w:pPr>
        <w:jc w:val="start"/>
      </w:pPr>
      <w:r>
        <w:t vyd:_id="vyd:mw0wzcnrvkfmu6">Адрес Исполнителя: 140003, Московская область, г. Люберцы, ул. Лётчика Ларюшина, д. 16.</w:t>
      </w:r>
    </w:p>
    <w:p vyd:_id="vyd:mw0wzcnqcwx5h1">
      <w:pPr>
        <w:jc w:val="start"/>
      </w:pPr>
      <w:r>
        <w:t vyd:_id="vyd:mw0wzcnrbomkar">Электронная почта для обращений, претензий и возвратов: support@coursefound.ru.</w:t>
      </w:r>
    </w:p>
    <w:p vyd:_id="vyd:mw0wzcnqpspl8l">
      <w:pPr>
        <w:jc w:val="start"/>
      </w:pPr>
      <w:r>
        <w:t vyd:_id="vyd:mw0wzcnqhz21ms">Телефон: +7 929 296-64-49.</w:t>
      </w:r>
    </w:p>
    <w:p vyd:_id="vyd:mw0wzcnqylvs1f">
      <w:pPr>
        <w:jc w:val="start"/>
      </w:pPr>
      <w:r>
        <w:t vyd:_id="vyd:mw0wzcnq87ctz0">Сайт: https://coursefound.ru.</w:t>
      </w:r>
    </w:p>
    <w:p vyd:_id="vyd:mw0wzcnq3nwo9o">
      <w:pPr>
        <w:jc w:val="start"/>
      </w:pPr>
      <w:r>
        <w:t vyd:_id="vyd:mw0wzcnqkl618a">Форма обращения: https://coursefound.ru/help.</w:t>
      </w:r>
    </w:p>
    <w:p vyd:_id="vyd:mw0wzcnpvnlguf">
      <w:pPr>
        <w:jc w:val="start"/>
      </w:pPr>
      <w:r>
        <w:t vyd:_id="vyd:mw0wzcnq9akxk4">Режим работы поддержки: понедельник–пятница, 09:00–18:00 по московскому времени, кроме нерабочих праздничных дней Российской Федерации.</w:t>
      </w:r>
    </w:p>
    <w:sectPr vyd:_id="vyd:mw0wzcno5qujr8" w:rsidR="00B8786E" w:rsidRPr="00B8786E">
      <w:headerReference r:id="rId10" w:type="default"/>
      <w:footerReference r:id="rId7" w:type="default"/>
      <w:type w:val="nextPage"/>
      <w:pgSz w:w="11906" w:h="16838" w:orient="portrait"/>
      <w:pgMar w:top="1134" w:right="850" w:bottom="1134" w:left="1701" w:header="454" w:footer="510" w:gutter="0"/>
      <w:cols w:equalWidth="1" w:space="708" w:sep="0"/>
      <w:vAlign w:val="top"/>
      <w:titlePg w:val="0"/>
      <w:docGrid w:linePitch="360"/>
    </w:sectPr>
  </w:body>
</w:document>
</file>

<file path=word/endnotes.xml><?xml version="1.0" encoding="utf-8"?>
<w:endnote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p14="http://schemas.microsoft.com/office/word/2010/wordprocessingDrawing" xmlns:mc="http://schemas.openxmlformats.org/markup-compatibility/2006" mc:Ignorable="w14 w15 w16se w16cid w16 w16cex w16sdtdh wp14">
  <w:endnote w:type="separator" w:id="-1">
    <w:p w14:paraId="33A3025F" w14:textId="77777777" w:rsidR="008B07E4" w:rsidRDefault="008B07E4" w:rsidP="00490E7A">
      <w:pPr>
        <w:spacing w:after="0" w:line="240" w:lineRule="auto"/>
      </w:pPr>
      <w:r>
        <w:separator/>
      </w:r>
    </w:p>
  </w:endnote>
  <w:endnote w:type="continuationSeparator" w:id="0">
    <w:p w14:paraId="5B91D405" w14:textId="77777777" w:rsidR="008B07E4" w:rsidRDefault="008B07E4" w:rsidP="00490E7A">
      <w:pPr>
        <w:spacing w:after="0" w:line="240" w:lineRule="auto"/>
      </w:pPr>
      <w:r>
        <w:continuationSeparator/>
      </w:r>
    </w:p>
  </w:endnote>
</w:endnotes>
</file>

<file path=word/fontTable.xml><?xml version="1.0" encoding="utf-8"?>
<w:font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mc="http://schemas.openxmlformats.org/markup-compatibility/2006"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http://schemas.openxmlformats.org/wordprocessingml/2006/main" xmlns:vyd="http://volga.yandex.com/schemas/document/model" vyd:_id="vyd:mw0wzcopjyp2b4">
  <w:p vyd:_id="vyd:mw0wzcopofiyyi">
    <w:pPr>
      <w:jc w:val="center"/>
    </w:pPr>
    <w:r>
      <w:fldChar w:fldCharType="begin" vyd:_id="vyd:mw0wzcoqacxcu5"/>
    </w:r>
    <w:r>
      <w:instrText>PAGE</w:instrText>
    </w:r>
    <w:r>
      <w:fldChar w:fldCharType="separate"/>
    </w:r>
    <w:r>
      <w:t vyd:_id="vyd:mw0wzcoqe60t8v">1</w:t>
    </w:r>
    <w:r>
      <w:fldChar w:fldCharType="end" vyd:_id="vyd:mw0wzcoqacxcu5-end"/>
    </w:r>
  </w:p>
</w:ftr>
</file>

<file path=word/footnotes.xml><?xml version="1.0" encoding="utf-8"?>
<w:footnote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p14="http://schemas.microsoft.com/office/word/2010/wordprocessingDrawing" xmlns:mc="http://schemas.openxmlformats.org/markup-compatibility/2006" mc:Ignorable="w14 w15 w16se w16cid w16 w16cex w16sdtdh wp14">
  <w:footnote w:type="separator" w:id="-1">
    <w:p w14:paraId="7566890C" w14:textId="77777777" w:rsidR="008B07E4" w:rsidRDefault="008B07E4" w:rsidP="00490E7A">
      <w:pPr>
        <w:spacing w:after="0" w:line="240" w:lineRule="auto"/>
      </w:pPr>
      <w:r>
        <w:separator/>
      </w:r>
    </w:p>
  </w:footnote>
  <w:footnote w:type="continuationSeparator" w:id="0">
    <w:p w14:paraId="362F7891" w14:textId="77777777" w:rsidR="008B07E4" w:rsidRDefault="008B07E4" w:rsidP="00490E7A">
      <w:pPr>
        <w:spacing w:after="0" w:line="240" w:lineRule="auto"/>
      </w:pPr>
      <w:r>
        <w:continuationSeparator/>
      </w:r>
    </w:p>
  </w:footnote>
</w:footnotes>
</file>

<file path=word/header1.xml><?xml version="1.0" encoding="utf-8"?>
<w:hdr xmlns:w="http://schemas.openxmlformats.org/wordprocessingml/2006/main" xmlns:vyd="http://volga.yandex.com/schemas/document/model" vyd:_id="vyd:mw0wzcorsovw24">
  <w:p vyd:_id="vyd:mw0wzcor06x4mk"/>
</w:hdr>
</file>

<file path=word/numbering.xml><?xml version="1.0" encoding="utf-8"?>
<w:numbering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p14="http://schemas.microsoft.com/office/word/2010/wordprocessingDrawing" xmlns:mc="http://schemas.openxmlformats.org/markup-compatibility/2006" mc:Ignorable="w14 w15 w16se w16cid w16 w16cex w16sdtdh wp14">
  <w:abstractNum w15:restartNumberingAfterBreak="0" w:abstractNumId="0">
    <w:nsid w:val="20D3673D"/>
    <w:multiLevelType w:val="multilevel"/>
    <w:tmpl w:val="4EF0A63E"/>
    <w:lvl w:ilvl="0">
      <w:start w:val="1"/>
      <w:numFmt w:val="decimal"/>
      <w:lvlText w:val="%1."/>
      <w:lvlJc w:val="start"/>
      <w:pPr>
        <w:ind w:start="720" w:hanging="360"/>
      </w:pPr>
      <w:rPr>
        <w:rFonts w:hint="default"/>
        <w:b w:val="1"/>
        <w:bCs w:val="1"/>
      </w:rPr>
    </w:lvl>
    <w:lvl w:ilvl="1">
      <w:start w:val="1"/>
      <w:numFmt w:val="decimal"/>
      <w:isLgl w:val="1"/>
      <w:lvlText w:val="%1.%2."/>
      <w:lvlJc w:val="start"/>
      <w:pPr>
        <w:ind w:start="720" w:hanging="360"/>
      </w:pPr>
      <w:rPr>
        <w:rFonts w:hint="default"/>
        <w:b w:val="0"/>
        <w:bCs w:val="0"/>
      </w:rPr>
    </w:lvl>
    <w:lvl w:ilvl="2">
      <w:start w:val="1"/>
      <w:numFmt w:val="decimal"/>
      <w:isLgl w:val="1"/>
      <w:lvlText w:val="%1.%2.%3."/>
      <w:lvlJc w:val="start"/>
      <w:pPr>
        <w:ind w:start="1080" w:hanging="720"/>
      </w:pPr>
      <w:rPr>
        <w:rFonts w:hint="default"/>
        <w:b w:val="0"/>
        <w:bCs w:val="0"/>
      </w:rPr>
    </w:lvl>
    <w:lvl w:ilvl="3">
      <w:start w:val="1"/>
      <w:numFmt w:val="decimal"/>
      <w:isLgl w:val="1"/>
      <w:lvlText w:val="%1.%2.%3.%4."/>
      <w:lvlJc w:val="start"/>
      <w:pPr>
        <w:ind w:start="1080" w:hanging="720"/>
      </w:pPr>
      <w:rPr>
        <w:rFonts w:hint="default"/>
      </w:rPr>
    </w:lvl>
    <w:lvl w:ilvl="4">
      <w:start w:val="1"/>
      <w:numFmt w:val="decimal"/>
      <w:isLgl w:val="1"/>
      <w:lvlText w:val="%1.%2.%3.%4.%5."/>
      <w:lvlJc w:val="start"/>
      <w:pPr>
        <w:ind w:start="1440" w:hanging="1080"/>
      </w:pPr>
      <w:rPr>
        <w:rFonts w:hint="default"/>
      </w:rPr>
    </w:lvl>
    <w:lvl w:ilvl="5">
      <w:start w:val="1"/>
      <w:numFmt w:val="decimal"/>
      <w:isLgl w:val="1"/>
      <w:lvlText w:val="%1.%2.%3.%4.%5.%6."/>
      <w:lvlJc w:val="start"/>
      <w:pPr>
        <w:ind w:start="1440" w:hanging="1080"/>
      </w:pPr>
      <w:rPr>
        <w:rFonts w:hint="default"/>
      </w:rPr>
    </w:lvl>
    <w:lvl w:ilvl="6">
      <w:start w:val="1"/>
      <w:numFmt w:val="decimal"/>
      <w:isLgl w:val="1"/>
      <w:lvlText w:val="%1.%2.%3.%4.%5.%6.%7."/>
      <w:lvlJc w:val="start"/>
      <w:pPr>
        <w:ind w:start="1800" w:hanging="1440"/>
      </w:pPr>
      <w:rPr>
        <w:rFonts w:hint="default"/>
      </w:rPr>
    </w:lvl>
    <w:lvl w:ilvl="7">
      <w:start w:val="1"/>
      <w:numFmt w:val="decimal"/>
      <w:isLgl w:val="1"/>
      <w:lvlText w:val="%1.%2.%3.%4.%5.%6.%7.%8."/>
      <w:lvlJc w:val="start"/>
      <w:pPr>
        <w:ind w:start="1800" w:hanging="1440"/>
      </w:pPr>
      <w:rPr>
        <w:rFonts w:hint="default"/>
      </w:rPr>
    </w:lvl>
    <w:lvl w:ilvl="8">
      <w:start w:val="1"/>
      <w:numFmt w:val="decimal"/>
      <w:isLgl w:val="1"/>
      <w:lvlText w:val="%1.%2.%3.%4.%5.%6.%7.%8.%9."/>
      <w:lvlJc w:val="start"/>
      <w:pPr>
        <w:ind w:start="2160" w:hanging="1800"/>
      </w:pPr>
      <w:rPr>
        <w:rFonts w:hint="default"/>
      </w:rPr>
    </w:lvl>
  </w:abstractNum>
  <w:abstractNum w15:restartNumberingAfterBreak="0" w:abstractNumId="1">
    <w:nsid w:val="2CF86308"/>
    <w:multiLevelType w:val="hybridMultilevel"/>
    <w:tmpl w:val="F594BF80"/>
    <w:lvl w:tplc="04190001" w:ilvl="0">
      <w:start w:val="1"/>
      <w:numFmt w:val="bullet"/>
      <w:lvlText w:val=""/>
      <w:lvlJc w:val="start"/>
      <w:pPr>
        <w:ind w:start="720" w:hanging="360"/>
      </w:pPr>
      <w:rPr>
        <w:rFonts w:hint="default" w:ascii="Symbol" w:hAnsi="Symbol"/>
      </w:rPr>
    </w:lvl>
    <w:lvl w:tplc="04190003" w:tentative="1" w:ilvl="1">
      <w:start w:val="1"/>
      <w:numFmt w:val="bullet"/>
      <w:lvlText w:val="o"/>
      <w:lvlJc w:val="start"/>
      <w:pPr>
        <w:ind w:start="1440" w:hanging="360"/>
      </w:pPr>
      <w:rPr>
        <w:rFonts w:hint="default" w:ascii="Courier New" w:hAnsi="Courier New" w:cs="Courier New"/>
      </w:rPr>
    </w:lvl>
    <w:lvl w:tplc="04190005" w:tentative="1" w:ilvl="2">
      <w:start w:val="1"/>
      <w:numFmt w:val="bullet"/>
      <w:lvlText w:val=""/>
      <w:lvlJc w:val="start"/>
      <w:pPr>
        <w:ind w:start="2160" w:hanging="360"/>
      </w:pPr>
      <w:rPr>
        <w:rFonts w:hint="default" w:ascii="Wingdings" w:hAnsi="Wingdings"/>
      </w:rPr>
    </w:lvl>
    <w:lvl w:tplc="04190001" w:tentative="1" w:ilvl="3">
      <w:start w:val="1"/>
      <w:numFmt w:val="bullet"/>
      <w:lvlText w:val=""/>
      <w:lvlJc w:val="start"/>
      <w:pPr>
        <w:ind w:start="2880" w:hanging="360"/>
      </w:pPr>
      <w:rPr>
        <w:rFonts w:hint="default" w:ascii="Symbol" w:hAnsi="Symbol"/>
      </w:rPr>
    </w:lvl>
    <w:lvl w:tplc="04190003" w:tentative="1" w:ilvl="4">
      <w:start w:val="1"/>
      <w:numFmt w:val="bullet"/>
      <w:lvlText w:val="o"/>
      <w:lvlJc w:val="start"/>
      <w:pPr>
        <w:ind w:start="3600" w:hanging="360"/>
      </w:pPr>
      <w:rPr>
        <w:rFonts w:hint="default" w:ascii="Courier New" w:hAnsi="Courier New" w:cs="Courier New"/>
      </w:rPr>
    </w:lvl>
    <w:lvl w:tplc="04190005" w:tentative="1" w:ilvl="5">
      <w:start w:val="1"/>
      <w:numFmt w:val="bullet"/>
      <w:lvlText w:val=""/>
      <w:lvlJc w:val="start"/>
      <w:pPr>
        <w:ind w:start="4320" w:hanging="360"/>
      </w:pPr>
      <w:rPr>
        <w:rFonts w:hint="default" w:ascii="Wingdings" w:hAnsi="Wingdings"/>
      </w:rPr>
    </w:lvl>
    <w:lvl w:tplc="04190001" w:tentative="1" w:ilvl="6">
      <w:start w:val="1"/>
      <w:numFmt w:val="bullet"/>
      <w:lvlText w:val=""/>
      <w:lvlJc w:val="start"/>
      <w:pPr>
        <w:ind w:start="5040" w:hanging="360"/>
      </w:pPr>
      <w:rPr>
        <w:rFonts w:hint="default" w:ascii="Symbol" w:hAnsi="Symbol"/>
      </w:rPr>
    </w:lvl>
    <w:lvl w:tplc="04190003" w:tentative="1" w:ilvl="7">
      <w:start w:val="1"/>
      <w:numFmt w:val="bullet"/>
      <w:lvlText w:val="o"/>
      <w:lvlJc w:val="start"/>
      <w:pPr>
        <w:ind w:start="5760" w:hanging="360"/>
      </w:pPr>
      <w:rPr>
        <w:rFonts w:hint="default" w:ascii="Courier New" w:hAnsi="Courier New" w:cs="Courier New"/>
      </w:rPr>
    </w:lvl>
    <w:lvl w:tplc="04190005" w:tentative="1" w:ilvl="8">
      <w:start w:val="1"/>
      <w:numFmt w:val="bullet"/>
      <w:lvlText w:val=""/>
      <w:lvlJc w:val="start"/>
      <w:pPr>
        <w:ind w:start="6480" w:hanging="360"/>
      </w:pPr>
      <w:rPr>
        <w:rFonts w:hint="default" w:ascii="Wingdings" w:hAnsi="Wingdings"/>
      </w:rPr>
    </w:lvl>
  </w:abstractNum>
  <w:abstractNum w15:restartNumberingAfterBreak="0" w:abstractNumId="2">
    <w:nsid w:val="31CD32B0"/>
    <w:multiLevelType w:val="hybridMultilevel"/>
    <w:tmpl w:val="55CE4F10"/>
    <w:lvl w:tplc="04190001" w:ilvl="0">
      <w:start w:val="1"/>
      <w:numFmt w:val="bullet"/>
      <w:lvlText w:val=""/>
      <w:lvlJc w:val="start"/>
      <w:pPr>
        <w:ind w:start="720" w:hanging="360"/>
      </w:pPr>
      <w:rPr>
        <w:rFonts w:hint="default" w:ascii="Symbol" w:hAnsi="Symbol"/>
      </w:rPr>
    </w:lvl>
    <w:lvl w:tplc="04190003" w:tentative="1" w:ilvl="1">
      <w:start w:val="1"/>
      <w:numFmt w:val="bullet"/>
      <w:lvlText w:val="o"/>
      <w:lvlJc w:val="start"/>
      <w:pPr>
        <w:ind w:start="1440" w:hanging="360"/>
      </w:pPr>
      <w:rPr>
        <w:rFonts w:hint="default" w:ascii="Courier New" w:hAnsi="Courier New" w:cs="Courier New"/>
      </w:rPr>
    </w:lvl>
    <w:lvl w:tplc="04190005" w:tentative="1" w:ilvl="2">
      <w:start w:val="1"/>
      <w:numFmt w:val="bullet"/>
      <w:lvlText w:val=""/>
      <w:lvlJc w:val="start"/>
      <w:pPr>
        <w:ind w:start="2160" w:hanging="360"/>
      </w:pPr>
      <w:rPr>
        <w:rFonts w:hint="default" w:ascii="Wingdings" w:hAnsi="Wingdings"/>
      </w:rPr>
    </w:lvl>
    <w:lvl w:tplc="04190001" w:tentative="1" w:ilvl="3">
      <w:start w:val="1"/>
      <w:numFmt w:val="bullet"/>
      <w:lvlText w:val=""/>
      <w:lvlJc w:val="start"/>
      <w:pPr>
        <w:ind w:start="2880" w:hanging="360"/>
      </w:pPr>
      <w:rPr>
        <w:rFonts w:hint="default" w:ascii="Symbol" w:hAnsi="Symbol"/>
      </w:rPr>
    </w:lvl>
    <w:lvl w:tplc="04190003" w:tentative="1" w:ilvl="4">
      <w:start w:val="1"/>
      <w:numFmt w:val="bullet"/>
      <w:lvlText w:val="o"/>
      <w:lvlJc w:val="start"/>
      <w:pPr>
        <w:ind w:start="3600" w:hanging="360"/>
      </w:pPr>
      <w:rPr>
        <w:rFonts w:hint="default" w:ascii="Courier New" w:hAnsi="Courier New" w:cs="Courier New"/>
      </w:rPr>
    </w:lvl>
    <w:lvl w:tplc="04190005" w:tentative="1" w:ilvl="5">
      <w:start w:val="1"/>
      <w:numFmt w:val="bullet"/>
      <w:lvlText w:val=""/>
      <w:lvlJc w:val="start"/>
      <w:pPr>
        <w:ind w:start="4320" w:hanging="360"/>
      </w:pPr>
      <w:rPr>
        <w:rFonts w:hint="default" w:ascii="Wingdings" w:hAnsi="Wingdings"/>
      </w:rPr>
    </w:lvl>
    <w:lvl w:tplc="04190001" w:tentative="1" w:ilvl="6">
      <w:start w:val="1"/>
      <w:numFmt w:val="bullet"/>
      <w:lvlText w:val=""/>
      <w:lvlJc w:val="start"/>
      <w:pPr>
        <w:ind w:start="5040" w:hanging="360"/>
      </w:pPr>
      <w:rPr>
        <w:rFonts w:hint="default" w:ascii="Symbol" w:hAnsi="Symbol"/>
      </w:rPr>
    </w:lvl>
    <w:lvl w:tplc="04190003" w:tentative="1" w:ilvl="7">
      <w:start w:val="1"/>
      <w:numFmt w:val="bullet"/>
      <w:lvlText w:val="o"/>
      <w:lvlJc w:val="start"/>
      <w:pPr>
        <w:ind w:start="5760" w:hanging="360"/>
      </w:pPr>
      <w:rPr>
        <w:rFonts w:hint="default" w:ascii="Courier New" w:hAnsi="Courier New" w:cs="Courier New"/>
      </w:rPr>
    </w:lvl>
    <w:lvl w:tplc="04190005" w:tentative="1" w:ilvl="8">
      <w:start w:val="1"/>
      <w:numFmt w:val="bullet"/>
      <w:lvlText w:val=""/>
      <w:lvlJc w:val="start"/>
      <w:pPr>
        <w:ind w:start="6480" w:hanging="360"/>
      </w:pPr>
      <w:rPr>
        <w:rFonts w:hint="default" w:ascii="Wingdings" w:hAnsi="Wingdings"/>
      </w:rPr>
    </w:lvl>
  </w:abstractNum>
  <w:abstractNum w15:restartNumberingAfterBreak="0" w:abstractNumId="3">
    <w:nsid w:val="41547EFA"/>
    <w:multiLevelType w:val="hybridMultilevel"/>
    <w:tmpl w:val="099AB20E"/>
    <w:lvl w:tplc="04190001" w:ilvl="0">
      <w:start w:val="1"/>
      <w:numFmt w:val="bullet"/>
      <w:lvlText w:val=""/>
      <w:lvlJc w:val="start"/>
      <w:pPr>
        <w:ind w:start="1146" w:hanging="360"/>
      </w:pPr>
      <w:rPr>
        <w:rFonts w:hint="default" w:ascii="Symbol" w:hAnsi="Symbol"/>
      </w:rPr>
    </w:lvl>
    <w:lvl w:tplc="04190003" w:tentative="1" w:ilvl="1">
      <w:start w:val="1"/>
      <w:numFmt w:val="bullet"/>
      <w:lvlText w:val="o"/>
      <w:lvlJc w:val="start"/>
      <w:pPr>
        <w:ind w:start="1866" w:hanging="360"/>
      </w:pPr>
      <w:rPr>
        <w:rFonts w:hint="default" w:ascii="Courier New" w:hAnsi="Courier New" w:cs="Courier New"/>
      </w:rPr>
    </w:lvl>
    <w:lvl w:tplc="04190005" w:tentative="1" w:ilvl="2">
      <w:start w:val="1"/>
      <w:numFmt w:val="bullet"/>
      <w:lvlText w:val=""/>
      <w:lvlJc w:val="start"/>
      <w:pPr>
        <w:ind w:start="2586" w:hanging="360"/>
      </w:pPr>
      <w:rPr>
        <w:rFonts w:hint="default" w:ascii="Wingdings" w:hAnsi="Wingdings"/>
      </w:rPr>
    </w:lvl>
    <w:lvl w:tplc="04190001" w:tentative="1" w:ilvl="3">
      <w:start w:val="1"/>
      <w:numFmt w:val="bullet"/>
      <w:lvlText w:val=""/>
      <w:lvlJc w:val="start"/>
      <w:pPr>
        <w:ind w:start="3306" w:hanging="360"/>
      </w:pPr>
      <w:rPr>
        <w:rFonts w:hint="default" w:ascii="Symbol" w:hAnsi="Symbol"/>
      </w:rPr>
    </w:lvl>
    <w:lvl w:tplc="04190003" w:tentative="1" w:ilvl="4">
      <w:start w:val="1"/>
      <w:numFmt w:val="bullet"/>
      <w:lvlText w:val="o"/>
      <w:lvlJc w:val="start"/>
      <w:pPr>
        <w:ind w:start="4026" w:hanging="360"/>
      </w:pPr>
      <w:rPr>
        <w:rFonts w:hint="default" w:ascii="Courier New" w:hAnsi="Courier New" w:cs="Courier New"/>
      </w:rPr>
    </w:lvl>
    <w:lvl w:tplc="04190005" w:tentative="1" w:ilvl="5">
      <w:start w:val="1"/>
      <w:numFmt w:val="bullet"/>
      <w:lvlText w:val=""/>
      <w:lvlJc w:val="start"/>
      <w:pPr>
        <w:ind w:start="4746" w:hanging="360"/>
      </w:pPr>
      <w:rPr>
        <w:rFonts w:hint="default" w:ascii="Wingdings" w:hAnsi="Wingdings"/>
      </w:rPr>
    </w:lvl>
    <w:lvl w:tplc="04190001" w:tentative="1" w:ilvl="6">
      <w:start w:val="1"/>
      <w:numFmt w:val="bullet"/>
      <w:lvlText w:val=""/>
      <w:lvlJc w:val="start"/>
      <w:pPr>
        <w:ind w:start="5466" w:hanging="360"/>
      </w:pPr>
      <w:rPr>
        <w:rFonts w:hint="default" w:ascii="Symbol" w:hAnsi="Symbol"/>
      </w:rPr>
    </w:lvl>
    <w:lvl w:tplc="04190003" w:tentative="1" w:ilvl="7">
      <w:start w:val="1"/>
      <w:numFmt w:val="bullet"/>
      <w:lvlText w:val="o"/>
      <w:lvlJc w:val="start"/>
      <w:pPr>
        <w:ind w:start="6186" w:hanging="360"/>
      </w:pPr>
      <w:rPr>
        <w:rFonts w:hint="default" w:ascii="Courier New" w:hAnsi="Courier New" w:cs="Courier New"/>
      </w:rPr>
    </w:lvl>
    <w:lvl w:tplc="04190005" w:tentative="1" w:ilvl="8">
      <w:start w:val="1"/>
      <w:numFmt w:val="bullet"/>
      <w:lvlText w:val=""/>
      <w:lvlJc w:val="start"/>
      <w:pPr>
        <w:ind w:start="6906" w:hanging="360"/>
      </w:pPr>
      <w:rPr>
        <w:rFonts w:hint="default" w:ascii="Wingdings" w:hAnsi="Wingdings"/>
      </w:rPr>
    </w:lvl>
  </w:abstractNum>
  <w:abstractNum w15:restartNumberingAfterBreak="0" w:abstractNumId="4">
    <w:nsid w:val="6D953D73"/>
    <w:multiLevelType w:val="hybridMultilevel"/>
    <w:tmpl w:val="CE1EF8A6"/>
    <w:lvl w:tplc="04190001" w:ilvl="0">
      <w:start w:val="1"/>
      <w:numFmt w:val="bullet"/>
      <w:lvlText w:val=""/>
      <w:lvlJc w:val="start"/>
      <w:pPr>
        <w:ind w:start="720" w:hanging="360"/>
      </w:pPr>
      <w:rPr>
        <w:rFonts w:hint="default" w:ascii="Symbol" w:hAnsi="Symbol"/>
      </w:rPr>
    </w:lvl>
    <w:lvl w:tplc="04190003" w:tentative="1" w:ilvl="1">
      <w:start w:val="1"/>
      <w:numFmt w:val="bullet"/>
      <w:lvlText w:val="o"/>
      <w:lvlJc w:val="start"/>
      <w:pPr>
        <w:ind w:start="1440" w:hanging="360"/>
      </w:pPr>
      <w:rPr>
        <w:rFonts w:hint="default" w:ascii="Courier New" w:hAnsi="Courier New" w:cs="Courier New"/>
      </w:rPr>
    </w:lvl>
    <w:lvl w:tplc="04190005" w:tentative="1" w:ilvl="2">
      <w:start w:val="1"/>
      <w:numFmt w:val="bullet"/>
      <w:lvlText w:val=""/>
      <w:lvlJc w:val="start"/>
      <w:pPr>
        <w:ind w:start="2160" w:hanging="360"/>
      </w:pPr>
      <w:rPr>
        <w:rFonts w:hint="default" w:ascii="Wingdings" w:hAnsi="Wingdings"/>
      </w:rPr>
    </w:lvl>
    <w:lvl w:tplc="04190001" w:tentative="1" w:ilvl="3">
      <w:start w:val="1"/>
      <w:numFmt w:val="bullet"/>
      <w:lvlText w:val=""/>
      <w:lvlJc w:val="start"/>
      <w:pPr>
        <w:ind w:start="2880" w:hanging="360"/>
      </w:pPr>
      <w:rPr>
        <w:rFonts w:hint="default" w:ascii="Symbol" w:hAnsi="Symbol"/>
      </w:rPr>
    </w:lvl>
    <w:lvl w:tplc="04190003" w:tentative="1" w:ilvl="4">
      <w:start w:val="1"/>
      <w:numFmt w:val="bullet"/>
      <w:lvlText w:val="o"/>
      <w:lvlJc w:val="start"/>
      <w:pPr>
        <w:ind w:start="3600" w:hanging="360"/>
      </w:pPr>
      <w:rPr>
        <w:rFonts w:hint="default" w:ascii="Courier New" w:hAnsi="Courier New" w:cs="Courier New"/>
      </w:rPr>
    </w:lvl>
    <w:lvl w:tplc="04190005" w:tentative="1" w:ilvl="5">
      <w:start w:val="1"/>
      <w:numFmt w:val="bullet"/>
      <w:lvlText w:val=""/>
      <w:lvlJc w:val="start"/>
      <w:pPr>
        <w:ind w:start="4320" w:hanging="360"/>
      </w:pPr>
      <w:rPr>
        <w:rFonts w:hint="default" w:ascii="Wingdings" w:hAnsi="Wingdings"/>
      </w:rPr>
    </w:lvl>
    <w:lvl w:tplc="04190001" w:tentative="1" w:ilvl="6">
      <w:start w:val="1"/>
      <w:numFmt w:val="bullet"/>
      <w:lvlText w:val=""/>
      <w:lvlJc w:val="start"/>
      <w:pPr>
        <w:ind w:start="5040" w:hanging="360"/>
      </w:pPr>
      <w:rPr>
        <w:rFonts w:hint="default" w:ascii="Symbol" w:hAnsi="Symbol"/>
      </w:rPr>
    </w:lvl>
    <w:lvl w:tplc="04190003" w:tentative="1" w:ilvl="7">
      <w:start w:val="1"/>
      <w:numFmt w:val="bullet"/>
      <w:lvlText w:val="o"/>
      <w:lvlJc w:val="start"/>
      <w:pPr>
        <w:ind w:start="5760" w:hanging="360"/>
      </w:pPr>
      <w:rPr>
        <w:rFonts w:hint="default" w:ascii="Courier New" w:hAnsi="Courier New" w:cs="Courier New"/>
      </w:rPr>
    </w:lvl>
    <w:lvl w:tplc="04190005" w:tentative="1" w:ilvl="8">
      <w:start w:val="1"/>
      <w:numFmt w:val="bullet"/>
      <w:lvlText w:val=""/>
      <w:lvlJc w:val="start"/>
      <w:pPr>
        <w:ind w:start="6480" w:hanging="360"/>
      </w:pPr>
      <w:rPr>
        <w:rFonts w:hint="default" w:ascii="Wingdings" w:hAnsi="Wingdings"/>
      </w:rPr>
    </w:lvl>
  </w:abstractNum>
  <w:abstractNum w15:restartNumberingAfterBreak="0" w:abstractNumId="5">
    <w:nsid w:val="7C8F4F67"/>
    <w:multiLevelType w:val="hybridMultilevel"/>
    <w:tmpl w:val="E2962E56"/>
    <w:lvl w:tplc="04190001" w:ilvl="0">
      <w:start w:val="1"/>
      <w:numFmt w:val="bullet"/>
      <w:lvlText w:val=""/>
      <w:lvlJc w:val="start"/>
      <w:pPr>
        <w:ind w:start="1146" w:hanging="360"/>
      </w:pPr>
      <w:rPr>
        <w:rFonts w:hint="default" w:ascii="Symbol" w:hAnsi="Symbol"/>
      </w:rPr>
    </w:lvl>
    <w:lvl w:tplc="04190003" w:tentative="1" w:ilvl="1">
      <w:start w:val="1"/>
      <w:numFmt w:val="bullet"/>
      <w:lvlText w:val="o"/>
      <w:lvlJc w:val="start"/>
      <w:pPr>
        <w:ind w:start="1866" w:hanging="360"/>
      </w:pPr>
      <w:rPr>
        <w:rFonts w:hint="default" w:ascii="Courier New" w:hAnsi="Courier New" w:cs="Courier New"/>
      </w:rPr>
    </w:lvl>
    <w:lvl w:tplc="04190005" w:tentative="1" w:ilvl="2">
      <w:start w:val="1"/>
      <w:numFmt w:val="bullet"/>
      <w:lvlText w:val=""/>
      <w:lvlJc w:val="start"/>
      <w:pPr>
        <w:ind w:start="2586" w:hanging="360"/>
      </w:pPr>
      <w:rPr>
        <w:rFonts w:hint="default" w:ascii="Wingdings" w:hAnsi="Wingdings"/>
      </w:rPr>
    </w:lvl>
    <w:lvl w:tplc="04190001" w:tentative="1" w:ilvl="3">
      <w:start w:val="1"/>
      <w:numFmt w:val="bullet"/>
      <w:lvlText w:val=""/>
      <w:lvlJc w:val="start"/>
      <w:pPr>
        <w:ind w:start="3306" w:hanging="360"/>
      </w:pPr>
      <w:rPr>
        <w:rFonts w:hint="default" w:ascii="Symbol" w:hAnsi="Symbol"/>
      </w:rPr>
    </w:lvl>
    <w:lvl w:tplc="04190003" w:tentative="1" w:ilvl="4">
      <w:start w:val="1"/>
      <w:numFmt w:val="bullet"/>
      <w:lvlText w:val="o"/>
      <w:lvlJc w:val="start"/>
      <w:pPr>
        <w:ind w:start="4026" w:hanging="360"/>
      </w:pPr>
      <w:rPr>
        <w:rFonts w:hint="default" w:ascii="Courier New" w:hAnsi="Courier New" w:cs="Courier New"/>
      </w:rPr>
    </w:lvl>
    <w:lvl w:tplc="04190005" w:tentative="1" w:ilvl="5">
      <w:start w:val="1"/>
      <w:numFmt w:val="bullet"/>
      <w:lvlText w:val=""/>
      <w:lvlJc w:val="start"/>
      <w:pPr>
        <w:ind w:start="4746" w:hanging="360"/>
      </w:pPr>
      <w:rPr>
        <w:rFonts w:hint="default" w:ascii="Wingdings" w:hAnsi="Wingdings"/>
      </w:rPr>
    </w:lvl>
    <w:lvl w:tplc="04190001" w:tentative="1" w:ilvl="6">
      <w:start w:val="1"/>
      <w:numFmt w:val="bullet"/>
      <w:lvlText w:val=""/>
      <w:lvlJc w:val="start"/>
      <w:pPr>
        <w:ind w:start="5466" w:hanging="360"/>
      </w:pPr>
      <w:rPr>
        <w:rFonts w:hint="default" w:ascii="Symbol" w:hAnsi="Symbol"/>
      </w:rPr>
    </w:lvl>
    <w:lvl w:tplc="04190003" w:tentative="1" w:ilvl="7">
      <w:start w:val="1"/>
      <w:numFmt w:val="bullet"/>
      <w:lvlText w:val="o"/>
      <w:lvlJc w:val="start"/>
      <w:pPr>
        <w:ind w:start="6186" w:hanging="360"/>
      </w:pPr>
      <w:rPr>
        <w:rFonts w:hint="default" w:ascii="Courier New" w:hAnsi="Courier New" w:cs="Courier New"/>
      </w:rPr>
    </w:lvl>
    <w:lvl w:tplc="04190005" w:tentative="1" w:ilvl="8">
      <w:start w:val="1"/>
      <w:numFmt w:val="bullet"/>
      <w:lvlText w:val=""/>
      <w:lvlJc w:val="start"/>
      <w:pPr>
        <w:ind w:start="6906" w:hanging="360"/>
      </w:pPr>
      <w:rPr>
        <w:rFonts w:hint="default" w:ascii="Wingdings" w:hAnsi="Wingdings"/>
      </w:rPr>
    </w:lvl>
  </w:abstractNum>
  <w:num w16cid:durableId="956570329" w:numId="1">
    <w:abstractNumId w:val="0"/>
  </w:num>
  <w:num w16cid:durableId="497817407" w:numId="2">
    <w:abstractNumId w:val="5"/>
  </w:num>
  <w:num w16cid:durableId="2141654928" w:numId="3">
    <w:abstractNumId w:val="2"/>
  </w:num>
  <w:num w16cid:durableId="32928744" w:numId="4">
    <w:abstractNumId w:val="4"/>
  </w:num>
  <w:num w16cid:durableId="856046770" w:numId="5">
    <w:abstractNumId w:val="1"/>
  </w:num>
  <w:num w16cid:durableId="993071176" w:numId="6">
    <w:abstractNumId w:val="3"/>
  </w:num>
</w:numbering>
</file>

<file path=word/settings.xml><?xml version="1.0" encoding="utf-8"?>
<w:setting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vyd="http://volga.yandex.com/schemas/document/model" xmlns:mc="http://schemas.openxmlformats.org/markup-compatibility/2006" xmlns:m="http://schemas.openxmlformats.org/officeDocument/2006/math" xmlns:o="urn:schemas-microsoft-com:office:office" xmlns:v="urn:schemas-microsoft-com:vml" mc:Ignorable="w14 w15 w16se w16cid w16 w16cex w16sdtdh vyd">
  <w14:docId w14:val="45ED174D"/>
  <w15:chartTrackingRefBased/>
  <w15:docId w15:val="{E45E5792-006D-4CC3-85B6-7C51406A3AF1}"/>
  <vyd:docId vyd:val="{7d20f6a1-2aa1-45a6-be93-4329b9eb64e0}"/>
  <w:zoom w:percent="100"/>
  <w:displayBackgroundShape w:val="1"/>
  <w:defaultTabStop w:val="709"/>
  <w:evenAndOddHeaders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65A"/>
    <w:rsid w:val="0004324B"/>
    <w:rsid w:val="00061DD3"/>
    <w:rsid w:val="00067E73"/>
    <w:rsid w:val="00093BFD"/>
    <w:rsid w:val="000B3136"/>
    <w:rsid w:val="001352F9"/>
    <w:rsid w:val="00140630"/>
    <w:rsid w:val="0018579A"/>
    <w:rsid w:val="001A2D69"/>
    <w:rsid w:val="00207A78"/>
    <w:rsid w:val="00207B1B"/>
    <w:rsid w:val="00221E6D"/>
    <w:rsid w:val="00233A65"/>
    <w:rsid w:val="00242D20"/>
    <w:rsid w:val="00270211"/>
    <w:rsid w:val="002800FE"/>
    <w:rsid w:val="00283353"/>
    <w:rsid w:val="002C0F67"/>
    <w:rsid w:val="002F10D8"/>
    <w:rsid w:val="00307583"/>
    <w:rsid w:val="00313E7A"/>
    <w:rsid w:val="0032159B"/>
    <w:rsid w:val="00380D4A"/>
    <w:rsid w:val="003C5F68"/>
    <w:rsid w:val="003E19FB"/>
    <w:rsid w:val="004109E7"/>
    <w:rsid w:val="00434695"/>
    <w:rsid w:val="00444F7E"/>
    <w:rsid w:val="00462AA6"/>
    <w:rsid w:val="00490E7A"/>
    <w:rsid w:val="004C04D4"/>
    <w:rsid w:val="004D08BB"/>
    <w:rsid w:val="005356B6"/>
    <w:rsid w:val="00546132"/>
    <w:rsid w:val="00577F47"/>
    <w:rsid w:val="005A1021"/>
    <w:rsid w:val="005B5549"/>
    <w:rsid w:val="005F0096"/>
    <w:rsid w:val="00603C4C"/>
    <w:rsid w:val="006172C6"/>
    <w:rsid w:val="006327F3"/>
    <w:rsid w:val="00633473"/>
    <w:rsid w:val="00654DF6"/>
    <w:rsid w:val="006926D9"/>
    <w:rsid w:val="006D1CB7"/>
    <w:rsid w:val="0071556D"/>
    <w:rsid w:val="00751FBB"/>
    <w:rsid w:val="00760F2B"/>
    <w:rsid w:val="0077443F"/>
    <w:rsid w:val="00781750"/>
    <w:rsid w:val="007B3B20"/>
    <w:rsid w:val="007B58ED"/>
    <w:rsid w:val="00817342"/>
    <w:rsid w:val="0084340E"/>
    <w:rsid w:val="00850B9B"/>
    <w:rsid w:val="00856D91"/>
    <w:rsid w:val="00857BF9"/>
    <w:rsid w:val="008674D4"/>
    <w:rsid w:val="00882F8F"/>
    <w:rsid w:val="00890E7F"/>
    <w:rsid w:val="008A542D"/>
    <w:rsid w:val="008B07E4"/>
    <w:rsid w:val="008B26AD"/>
    <w:rsid w:val="008C765A"/>
    <w:rsid w:val="008F175C"/>
    <w:rsid w:val="00900594"/>
    <w:rsid w:val="00911DA7"/>
    <w:rsid w:val="00914741"/>
    <w:rsid w:val="00917943"/>
    <w:rsid w:val="00940498"/>
    <w:rsid w:val="00956A7C"/>
    <w:rsid w:val="00971682"/>
    <w:rsid w:val="009814DF"/>
    <w:rsid w:val="009F6E0F"/>
    <w:rsid w:val="00A16141"/>
    <w:rsid w:val="00A35E6F"/>
    <w:rsid w:val="00A372F0"/>
    <w:rsid w:val="00A67580"/>
    <w:rsid w:val="00AA18E3"/>
    <w:rsid w:val="00AD1FF1"/>
    <w:rsid w:val="00B66ED7"/>
    <w:rsid w:val="00B71154"/>
    <w:rsid w:val="00B8786E"/>
    <w:rsid w:val="00B908E9"/>
    <w:rsid w:val="00B91AE5"/>
    <w:rsid w:val="00C02DBE"/>
    <w:rsid w:val="00C04060"/>
    <w:rsid w:val="00C12E8F"/>
    <w:rsid w:val="00C22077"/>
    <w:rsid w:val="00C523B8"/>
    <w:rsid w:val="00C826D0"/>
    <w:rsid w:val="00CA5BA1"/>
    <w:rsid w:val="00CD6A61"/>
    <w:rsid w:val="00D23B99"/>
    <w:rsid w:val="00D32D5A"/>
    <w:rsid w:val="00D95977"/>
    <w:rsid w:val="00DA2566"/>
    <w:rsid w:val="00DC67EA"/>
    <w:rsid w:val="00DE7FF7"/>
    <w:rsid w:val="00DF300D"/>
    <w:rsid w:val="00E676E9"/>
    <w:rsid w:val="00E91232"/>
    <w:rsid w:val="00EA517B"/>
    <w:rsid w:val="00EC76AE"/>
    <w:rsid w:val="00EE16A1"/>
    <w:rsid w:val="00F00941"/>
    <w:rsid w:val="00F20671"/>
    <w:rsid w:val="00F31554"/>
    <w:rsid w:val="00F57F37"/>
    <w:rsid w:val="00F62EF2"/>
    <w:rsid w:val="00FA0CA5"/>
    <w:rsid w:val="00FB0179"/>
    <w:rsid w:val="00FE350C"/>
  </w:rsids>
  <m:mathPr>
    <m:mathFont m:val="Cambria Math"/>
    <m:brkBin m:val="before"/>
    <m:brkBinSub m:val="--"/>
    <m:smallFrac m:val="0"/>
    <m:dispDef m:val="1"/>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w="http://schemas.openxmlformats.org/wordprocessingml/2006/main">
  <w:docDefaults>
    <w:rPrDefault>
      <w:rPr>
        <w:rFonts w:asciiTheme="minorHAnsi" w:hAnsiTheme="minorHAnsi" w:eastAsiaTheme="minorHAnsi" w:cstheme="minorBidi"/>
        <w:sz w:val="22"/>
        <w:lang w:val="ru-RU"/>
        <w:szCs w:val="22"/>
      </w:rPr>
    </w:rPrDefault>
    <w:pPrDefault>
      <w:pPr>
        <w:spacing w:after="160" w:line="259" w:lineRule="auto"/>
      </w:pPr>
    </w:pPrDefault>
  </w:docDefaults>
  <w:latentStyles w:count="376">
    <w:lsdException w:name="annotation reference" w:semiHidden="1" w:unhideWhenUsed="1"/>
    <w:lsdException w:name="annotation subject" w:semiHidden="1" w:unhideWhenUsed="1"/>
    <w:lsdException w:name="annotation text" w:semiHidden="1" w:unhideWhenUsed="1"/>
    <w:lsdException w:name="Balloon Text" w:semiHidden="1" w:unhideWhenUsed="1"/>
    <w:lsdException w:name="Bibliography" w:uiPriority="37" w:semiHidden="1" w:unhideWhenUsed="1"/>
    <w:lsdException w:name="Block Text" w:semiHidden="1" w:unhideWhenUsed="1"/>
    <w:lsdException w:name="Body Text" w:semiHidden="1" w:unhideWhenUsed="1"/>
    <w:lsdException w:name="Body Text 2" w:semiHidden="1" w:unhideWhenUsed="1"/>
    <w:lsdException w:name="Body Text 3" w:semiHidden="1" w:unhideWhenUsed="1"/>
    <w:lsdException w:name="Body Text First Indent" w:semiHidden="1" w:unhideWhenUsed="1"/>
    <w:lsdException w:name="Body Text First Indent 2" w:semiHidden="1" w:unhideWhenUsed="1"/>
    <w:lsdException w:name="Body Text Indent" w:semiHidden="1" w:unhideWhenUsed="1"/>
    <w:lsdException w:name="Body Text Indent 2" w:semiHidden="1" w:unhideWhenUsed="1"/>
    <w:lsdException w:name="Body Text Indent 3" w:semiHidden="1" w:unhideWhenUsed="1"/>
    <w:lsdException w:name="Book Title" w:uiPriority="33" w:qFormat="1"/>
    <w:lsdException w:name="caption" w:uiPriority="35" w:semiHidden="1" w:unhideWhenUsed="1" w:qFormat="1"/>
    <w:lsdException w:name="Closing" w:semiHidden="1" w:unhideWhenUsed="1"/>
    <w:lsdException w:name="Colorful Grid" w:uiPriority="73"/>
    <w:lsdException w:name="Colorful Grid Accent 1" w:uiPriority="73"/>
    <w:lsdException w:name="Colorful Grid Accent 2" w:uiPriority="73"/>
    <w:lsdException w:name="Colorful Grid Accent 3" w:uiPriority="73"/>
    <w:lsdException w:name="Colorful Grid Accent 4" w:uiPriority="73"/>
    <w:lsdException w:name="Colorful Grid Accent 5" w:uiPriority="73"/>
    <w:lsdException w:name="Colorful Grid Accent 6" w:uiPriority="73"/>
    <w:lsdException w:name="Colorful List" w:uiPriority="72"/>
    <w:lsdException w:name="Colorful List Accent 1" w:uiPriority="72"/>
    <w:lsdException w:name="Colorful List Accent 2" w:uiPriority="72"/>
    <w:lsdException w:name="Colorful List Accent 3" w:uiPriority="72"/>
    <w:lsdException w:name="Colorful List Accent 4" w:uiPriority="72"/>
    <w:lsdException w:name="Colorful List Accent 5" w:uiPriority="72"/>
    <w:lsdException w:name="Colorful List Accent 6" w:uiPriority="72"/>
    <w:lsdException w:name="Colorful Shading" w:uiPriority="71"/>
    <w:lsdException w:name="Colorful Shading Accent 1" w:uiPriority="71"/>
    <w:lsdException w:name="Colorful Shading Accent 2" w:uiPriority="71"/>
    <w:lsdException w:name="Colorful Shading Accent 3" w:uiPriority="71"/>
    <w:lsdException w:name="Colorful Shading Accent 4" w:uiPriority="71"/>
    <w:lsdException w:name="Colorful Shading Accent 5" w:uiPriority="71"/>
    <w:lsdException w:name="Colorful Shading Accent 6" w:uiPriority="71"/>
    <w:lsdException w:name="Dark List" w:uiPriority="70"/>
    <w:lsdException w:name="Dark List Accent 1" w:uiPriority="70"/>
    <w:lsdException w:name="Dark List Accent 2" w:uiPriority="70"/>
    <w:lsdException w:name="Dark List Accent 3" w:uiPriority="70"/>
    <w:lsdException w:name="Dark List Accent 4" w:uiPriority="70"/>
    <w:lsdException w:name="Dark List Accent 5" w:uiPriority="70"/>
    <w:lsdException w:name="Dark List Accent 6" w:uiPriority="70"/>
    <w:lsdException w:name="Date" w:semiHidden="1" w:unhideWhenUsed="1"/>
    <w:lsdException w:name="Default Paragraph Font" w:uiPriority="1" w:semiHidden="1" w:unhideWhenUsed="1"/>
    <w:lsdException w:name="Document Map" w:semiHidden="1" w:unhideWhenUsed="1"/>
    <w:lsdException w:name="E-mail Signature" w:semiHidden="1" w:unhideWhenUsed="1"/>
    <w:lsdException w:name="Emphasis" w:uiPriority="20" w:qFormat="1"/>
    <w:lsdException w:name="endnote reference" w:semiHidden="1" w:unhideWhenUsed="1"/>
    <w:lsdException w:name="endnote text" w:semiHidden="1" w:unhideWhenUsed="1"/>
    <w:lsdException w:name="envelope address" w:semiHidden="1" w:unhideWhenUsed="1"/>
    <w:lsdException w:name="envelope return" w:semiHidden="1" w:unhideWhenUsed="1"/>
    <w:lsdException w:name="FollowedHyperlink" w:semiHidden="1" w:unhideWhenUsed="1"/>
    <w:lsdException w:name="footer" w:semiHidden="1" w:unhideWhenUsed="1"/>
    <w:lsdException w:name="footnote reference" w:semiHidden="1" w:unhideWhenUsed="1"/>
    <w:lsdException w:name="footnote text" w:semiHidden="1" w:unhideWhenUsed="1"/>
    <w:lsdException w:name="Grid Table 1 Light" w:uiPriority="46"/>
    <w:lsdException w:name="Grid Table 1 Light Accent 1" w:uiPriority="46"/>
    <w:lsdException w:name="Grid Table 1 Light Accent 2" w:uiPriority="46"/>
    <w:lsdException w:name="Grid Table 1 Light Accent 3" w:uiPriority="46"/>
    <w:lsdException w:name="Grid Table 1 Light Accent 4" w:uiPriority="46"/>
    <w:lsdException w:name="Grid Table 1 Light Accent 5" w:uiPriority="46"/>
    <w:lsdException w:name="Grid Table 1 Light Accent 6" w:uiPriority="46"/>
    <w:lsdException w:name="Grid Table 2" w:uiPriority="47"/>
    <w:lsdException w:name="Grid Table 2 Accent 1" w:uiPriority="47"/>
    <w:lsdException w:name="Grid Table 2 Accent 2" w:uiPriority="47"/>
    <w:lsdException w:name="Grid Table 2 Accent 3" w:uiPriority="47"/>
    <w:lsdException w:name="Grid Table 2 Accent 4" w:uiPriority="47"/>
    <w:lsdException w:name="Grid Table 2 Accent 5" w:uiPriority="47"/>
    <w:lsdException w:name="Grid Table 2 Accent 6" w:uiPriority="47"/>
    <w:lsdException w:name="Grid Table 3" w:uiPriority="48"/>
    <w:lsdException w:name="Grid Table 3 Accent 1" w:uiPriority="48"/>
    <w:lsdException w:name="Grid Table 3 Accent 2" w:uiPriority="48"/>
    <w:lsdException w:name="Grid Table 3 Accent 3" w:uiPriority="48"/>
    <w:lsdException w:name="Grid Table 3 Accent 4" w:uiPriority="48"/>
    <w:lsdException w:name="Grid Table 3 Accent 5" w:uiPriority="48"/>
    <w:lsdException w:name="Grid Table 3 Accent 6" w:uiPriority="48"/>
    <w:lsdException w:name="Grid Table 4" w:uiPriority="49"/>
    <w:lsdException w:name="Grid Table 4 Accent 1" w:uiPriority="49"/>
    <w:lsdException w:name="Grid Table 4 Accent 2" w:uiPriority="49"/>
    <w:lsdException w:name="Grid Table 4 Accent 3" w:uiPriority="49"/>
    <w:lsdException w:name="Grid Table 4 Accent 4" w:uiPriority="49"/>
    <w:lsdException w:name="Grid Table 4 Accent 5" w:uiPriority="49"/>
    <w:lsdException w:name="Grid Table 4 Accent 6" w:uiPriority="49"/>
    <w:lsdException w:name="Grid Table 5 Dark" w:uiPriority="50"/>
    <w:lsdException w:name="Grid Table 5 Dark Accent 1" w:uiPriority="50"/>
    <w:lsdException w:name="Grid Table 5 Dark Accent 2" w:uiPriority="50"/>
    <w:lsdException w:name="Grid Table 5 Dark Accent 3" w:uiPriority="50"/>
    <w:lsdException w:name="Grid Table 5 Dark Accent 4" w:uiPriority="50"/>
    <w:lsdException w:name="Grid Table 5 Dark Accent 5" w:uiPriority="50"/>
    <w:lsdException w:name="Grid Table 5 Dark Accent 6" w:uiPriority="50"/>
    <w:lsdException w:name="Grid Table 6 Colorful" w:uiPriority="51"/>
    <w:lsdException w:name="Grid Table 6 Colorful Accent 1" w:uiPriority="51"/>
    <w:lsdException w:name="Grid Table 6 Colorful Accent 2" w:uiPriority="51"/>
    <w:lsdException w:name="Grid Table 6 Colorful Accent 3" w:uiPriority="51"/>
    <w:lsdException w:name="Grid Table 6 Colorful Accent 4" w:uiPriority="51"/>
    <w:lsdException w:name="Grid Table 6 Colorful Accent 5" w:uiPriority="51"/>
    <w:lsdException w:name="Grid Table 6 Colorful Accent 6" w:uiPriority="51"/>
    <w:lsdException w:name="Grid Table 7 Colorful" w:uiPriority="52"/>
    <w:lsdException w:name="Grid Table 7 Colorful Accent 1" w:uiPriority="52"/>
    <w:lsdException w:name="Grid Table 7 Colorful Accent 2" w:uiPriority="52"/>
    <w:lsdException w:name="Grid Table 7 Colorful Accent 3" w:uiPriority="52"/>
    <w:lsdException w:name="Grid Table 7 Colorful Accent 4" w:uiPriority="52"/>
    <w:lsdException w:name="Grid Table 7 Colorful Accent 5" w:uiPriority="52"/>
    <w:lsdException w:name="Grid Table 7 Colorful Accent 6" w:uiPriority="52"/>
    <w:lsdException w:name="Grid Table Light" w:uiPriority="40"/>
    <w:lsdException w:name="Hashtag" w:semiHidden="1" w:unhideWhenUsed="1"/>
    <w:lsdException w:name="header" w:semiHidden="1" w:unhideWhenUsed="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HTML Acronym" w:semiHidden="1" w:unhideWhenUsed="1"/>
    <w:lsdException w:name="HTML Address" w:semiHidden="1" w:unhideWhenUsed="1"/>
    <w:lsdException w:name="HTML Bottom of Form"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op of Form" w:semiHidden="1" w:unhideWhenUsed="1"/>
    <w:lsdException w:name="HTML Typewriter" w:semiHidden="1" w:unhideWhenUsed="1"/>
    <w:lsdException w:name="HTML Variable" w:semiHidden="1" w:unhideWhenUsed="1"/>
    <w:lsdException w:name="Hyperlink"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index heading" w:semiHidden="1" w:unhideWhenUsed="1"/>
    <w:lsdException w:name="Intense Emphasis" w:uiPriority="21" w:qFormat="1"/>
    <w:lsdException w:name="Intense Quote" w:uiPriority="30" w:qFormat="1"/>
    <w:lsdException w:name="Intense Reference" w:uiPriority="32" w:qFormat="1"/>
    <w:lsdException w:name="Light Grid" w:uiPriority="62"/>
    <w:lsdException w:name="Light Grid Accent 1" w:uiPriority="62"/>
    <w:lsdException w:name="Light Grid Accent 2" w:uiPriority="62"/>
    <w:lsdException w:name="Light Grid Accent 3" w:uiPriority="62"/>
    <w:lsdException w:name="Light Grid Accent 4" w:uiPriority="62"/>
    <w:lsdException w:name="Light Grid Accent 5" w:uiPriority="62"/>
    <w:lsdException w:name="Light Grid Accent 6" w:uiPriority="62"/>
    <w:lsdException w:name="Light List" w:uiPriority="61"/>
    <w:lsdException w:name="Light List Accent 1" w:uiPriority="61"/>
    <w:lsdException w:name="Light List Accent 2" w:uiPriority="61"/>
    <w:lsdException w:name="Light List Accent 3" w:uiPriority="61"/>
    <w:lsdException w:name="Light List Accent 4" w:uiPriority="61"/>
    <w:lsdException w:name="Light List Accent 5" w:uiPriority="61"/>
    <w:lsdException w:name="Light List Accent 6" w:uiPriority="61"/>
    <w:lsdException w:name="Light Shading" w:uiPriority="60"/>
    <w:lsdException w:name="Light Shading Accent 1" w:uiPriority="60"/>
    <w:lsdException w:name="Light Shading Accent 2" w:uiPriority="60"/>
    <w:lsdException w:name="Light Shading Accent 3" w:uiPriority="60"/>
    <w:lsdException w:name="Light Shading Accent 4" w:uiPriority="60"/>
    <w:lsdException w:name="Light Shading Accent 5" w:uiPriority="60"/>
    <w:lsdException w:name="Light Shading Accent 6" w:uiPriority="60"/>
    <w:lsdException w:name="line number"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List Number"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List Paragraph" w:uiPriority="34" w:qFormat="1"/>
    <w:lsdException w:name="List Table 1 Light" w:uiPriority="46"/>
    <w:lsdException w:name="List Table 1 Light Accent 1" w:uiPriority="46"/>
    <w:lsdException w:name="List Table 1 Light Accent 2" w:uiPriority="46"/>
    <w:lsdException w:name="List Table 1 Light Accent 3" w:uiPriority="46"/>
    <w:lsdException w:name="List Table 1 Light Accent 4" w:uiPriority="46"/>
    <w:lsdException w:name="List Table 1 Light Accent 5" w:uiPriority="46"/>
    <w:lsdException w:name="List Table 1 Light Accent 6" w:uiPriority="46"/>
    <w:lsdException w:name="List Table 2" w:uiPriority="47"/>
    <w:lsdException w:name="List Table 2 Accent 1" w:uiPriority="47"/>
    <w:lsdException w:name="List Table 2 Accent 2" w:uiPriority="47"/>
    <w:lsdException w:name="List Table 2 Accent 3" w:uiPriority="47"/>
    <w:lsdException w:name="List Table 2 Accent 4" w:uiPriority="47"/>
    <w:lsdException w:name="List Table 2 Accent 5" w:uiPriority="47"/>
    <w:lsdException w:name="List Table 2 Accent 6" w:uiPriority="47"/>
    <w:lsdException w:name="List Table 3" w:uiPriority="48"/>
    <w:lsdException w:name="List Table 3 Accent 1" w:uiPriority="48"/>
    <w:lsdException w:name="List Table 3 Accent 2" w:uiPriority="48"/>
    <w:lsdException w:name="List Table 3 Accent 3" w:uiPriority="48"/>
    <w:lsdException w:name="List Table 3 Accent 4" w:uiPriority="48"/>
    <w:lsdException w:name="List Table 3 Accent 5" w:uiPriority="48"/>
    <w:lsdException w:name="List Table 3 Accent 6" w:uiPriority="48"/>
    <w:lsdException w:name="List Table 4" w:uiPriority="49"/>
    <w:lsdException w:name="List Table 4 Accent 1" w:uiPriority="49"/>
    <w:lsdException w:name="List Table 4 Accent 2" w:uiPriority="49"/>
    <w:lsdException w:name="List Table 4 Accent 3" w:uiPriority="49"/>
    <w:lsdException w:name="List Table 4 Accent 4" w:uiPriority="49"/>
    <w:lsdException w:name="List Table 4 Accent 5" w:uiPriority="49"/>
    <w:lsdException w:name="List Table 4 Accent 6" w:uiPriority="49"/>
    <w:lsdException w:name="List Table 5 Dark" w:uiPriority="50"/>
    <w:lsdException w:name="List Table 5 Dark Accent 1" w:uiPriority="50"/>
    <w:lsdException w:name="List Table 5 Dark Accent 2" w:uiPriority="50"/>
    <w:lsdException w:name="List Table 5 Dark Accent 3" w:uiPriority="50"/>
    <w:lsdException w:name="List Table 5 Dark Accent 4" w:uiPriority="50"/>
    <w:lsdException w:name="List Table 5 Dark Accent 5" w:uiPriority="50"/>
    <w:lsdException w:name="List Table 5 Dark Accent 6" w:uiPriority="50"/>
    <w:lsdException w:name="List Table 6 Colorful" w:uiPriority="51"/>
    <w:lsdException w:name="List Table 6 Colorful Accent 1" w:uiPriority="51"/>
    <w:lsdException w:name="List Table 6 Colorful Accent 2" w:uiPriority="51"/>
    <w:lsdException w:name="List Table 6 Colorful Accent 3" w:uiPriority="51"/>
    <w:lsdException w:name="List Table 6 Colorful Accent 4" w:uiPriority="51"/>
    <w:lsdException w:name="List Table 6 Colorful Accent 5" w:uiPriority="51"/>
    <w:lsdException w:name="List Table 6 Colorful Accent 6" w:uiPriority="51"/>
    <w:lsdException w:name="List Table 7 Colorful" w:uiPriority="52"/>
    <w:lsdException w:name="List Table 7 Colorful Accent 1" w:uiPriority="52"/>
    <w:lsdException w:name="List Table 7 Colorful Accent 2" w:uiPriority="52"/>
    <w:lsdException w:name="List Table 7 Colorful Accent 3" w:uiPriority="52"/>
    <w:lsdException w:name="List Table 7 Colorful Accent 4" w:uiPriority="52"/>
    <w:lsdException w:name="List Table 7 Colorful Accent 5" w:uiPriority="52"/>
    <w:lsdException w:name="List Table 7 Colorful Accent 6" w:uiPriority="52"/>
    <w:lsdException w:name="macro" w:semiHidden="1" w:unhideWhenUsed="1"/>
    <w:lsdException w:name="Medium Grid 1" w:uiPriority="67"/>
    <w:lsdException w:name="Medium Grid 1 Accent 1" w:uiPriority="67"/>
    <w:lsdException w:name="Medium Grid 1 Accent 2" w:uiPriority="67"/>
    <w:lsdException w:name="Medium Grid 1 Accent 3" w:uiPriority="67"/>
    <w:lsdException w:name="Medium Grid 1 Accent 4" w:uiPriority="67"/>
    <w:lsdException w:name="Medium Grid 1 Accent 5" w:uiPriority="67"/>
    <w:lsdException w:name="Medium Grid 1 Accent 6" w:uiPriority="67"/>
    <w:lsdException w:name="Medium Grid 2" w:uiPriority="68"/>
    <w:lsdException w:name="Medium Grid 2 Accent 1" w:uiPriority="68"/>
    <w:lsdException w:name="Medium Grid 2 Accent 2" w:uiPriority="68"/>
    <w:lsdException w:name="Medium Grid 2 Accent 3" w:uiPriority="68"/>
    <w:lsdException w:name="Medium Grid 2 Accent 4" w:uiPriority="68"/>
    <w:lsdException w:name="Medium Grid 2 Accent 5" w:uiPriority="68"/>
    <w:lsdException w:name="Medium Grid 2 Accent 6" w:uiPriority="68"/>
    <w:lsdException w:name="Medium Grid 3" w:uiPriority="69"/>
    <w:lsdException w:name="Medium Grid 3 Accent 1" w:uiPriority="69"/>
    <w:lsdException w:name="Medium Grid 3 Accent 2" w:uiPriority="69"/>
    <w:lsdException w:name="Medium Grid 3 Accent 3" w:uiPriority="69"/>
    <w:lsdException w:name="Medium Grid 3 Accent 4" w:uiPriority="69"/>
    <w:lsdException w:name="Medium Grid 3 Accent 5" w:uiPriority="69"/>
    <w:lsdException w:name="Medium Grid 3 Accent 6" w:uiPriority="69"/>
    <w:lsdException w:name="Medium List 1" w:uiPriority="65"/>
    <w:lsdException w:name="Medium List 1 Accent 1" w:uiPriority="65"/>
    <w:lsdException w:name="Medium List 1 Accent 2" w:uiPriority="65"/>
    <w:lsdException w:name="Medium List 1 Accent 3" w:uiPriority="65"/>
    <w:lsdException w:name="Medium List 1 Accent 4" w:uiPriority="65"/>
    <w:lsdException w:name="Medium List 1 Accent 5" w:uiPriority="65"/>
    <w:lsdException w:name="Medium List 1 Accent 6" w:uiPriority="65"/>
    <w:lsdException w:name="Medium List 2" w:uiPriority="66"/>
    <w:lsdException w:name="Medium List 2 Accent 1" w:uiPriority="66"/>
    <w:lsdException w:name="Medium List 2 Accent 2" w:uiPriority="66"/>
    <w:lsdException w:name="Medium List 2 Accent 3" w:uiPriority="66"/>
    <w:lsdException w:name="Medium List 2 Accent 4" w:uiPriority="66"/>
    <w:lsdException w:name="Medium List 2 Accent 5" w:uiPriority="66"/>
    <w:lsdException w:name="Medium List 2 Accent 6" w:uiPriority="66"/>
    <w:lsdException w:name="Medium Shading 1" w:uiPriority="63"/>
    <w:lsdException w:name="Medium Shading 1 Accent 1" w:uiPriority="63"/>
    <w:lsdException w:name="Medium Shading 1 Accent 2" w:uiPriority="63"/>
    <w:lsdException w:name="Medium Shading 1 Accent 3" w:uiPriority="63"/>
    <w:lsdException w:name="Medium Shading 1 Accent 4" w:uiPriority="63"/>
    <w:lsdException w:name="Medium Shading 1 Accent 5" w:uiPriority="63"/>
    <w:lsdException w:name="Medium Shading 1 Accent 6" w:uiPriority="63"/>
    <w:lsdException w:name="Medium Shading 2" w:uiPriority="64"/>
    <w:lsdException w:name="Medium Shading 2 Accent 1" w:uiPriority="64"/>
    <w:lsdException w:name="Medium Shading 2 Accent 2" w:uiPriority="64"/>
    <w:lsdException w:name="Medium Shading 2 Accent 3" w:uiPriority="64"/>
    <w:lsdException w:name="Medium Shading 2 Accent 4" w:uiPriority="64"/>
    <w:lsdException w:name="Medium Shading 2 Accent 5" w:uiPriority="64"/>
    <w:lsdException w:name="Medium Shading 2 Accent 6" w:uiPriority="64"/>
    <w:lsdException w:name="Mention" w:semiHidden="1" w:unhideWhenUsed="1"/>
    <w:lsdException w:name="Message Header" w:semiHidden="1" w:unhideWhenUsed="1"/>
    <w:lsdException w:name="No List" w:semiHidden="1" w:unhideWhenUsed="1"/>
    <w:lsdException w:name="No Spacing" w:uiPriority="1" w:qFormat="1"/>
    <w:lsdException w:name="Normal" w:uiPriority="0" w:qFormat="1"/>
    <w:lsdException w:name="Normal (Web)" w:semiHidden="1" w:unhideWhenUsed="1"/>
    <w:lsdException w:name="Normal Indent" w:semiHidden="1" w:unhideWhenUsed="1"/>
    <w:lsdException w:name="Normal Table" w:semiHidden="1" w:unhideWhenUsed="1"/>
    <w:lsdException w:name="Note Heading" w:semiHidden="1" w:unhideWhenUsed="1"/>
    <w:lsdException w:name="Outline List 1" w:semiHidden="1" w:unhideWhenUsed="1"/>
    <w:lsdException w:name="Outline List 2" w:semiHidden="1" w:unhideWhenUsed="1"/>
    <w:lsdException w:name="Outline List 3" w:semiHidden="1" w:unhideWhenUsed="1"/>
    <w:lsdException w:name="page number" w:semiHidden="1" w:unhideWhenUsed="1"/>
    <w:lsdException w:name="Placeholder Text" w:semiHidden="1"/>
    <w:lsdException w:name="Plain Table 1" w:uiPriority="41"/>
    <w:lsdException w:name="Plain Table 2" w:uiPriority="42"/>
    <w:lsdException w:name="Plain Table 3" w:uiPriority="43"/>
    <w:lsdException w:name="Plain Table 4" w:uiPriority="44"/>
    <w:lsdException w:name="Plain Table 5" w:uiPriority="45"/>
    <w:lsdException w:name="Plain Text" w:semiHidden="1" w:unhideWhenUsed="1"/>
    <w:lsdException w:name="Quote" w:uiPriority="29" w:qFormat="1"/>
    <w:lsdException w:name="Revision" w:semiHidden="1"/>
    <w:lsdException w:name="Salutation" w:semiHidden="1" w:unhideWhenUsed="1"/>
    <w:lsdException w:name="Signature" w:semiHidden="1" w:unhideWhenUsed="1"/>
    <w:lsdException w:name="Smart Hyperlink" w:semiHidden="1" w:unhideWhenUsed="1"/>
    <w:lsdException w:name="Smart Link" w:semiHidden="1" w:unhideWhenUsed="1"/>
    <w:lsdException w:name="Strong" w:uiPriority="22" w:qFormat="1"/>
    <w:lsdException w:name="Subtitle" w:uiPriority="11" w:qFormat="1"/>
    <w:lsdException w:name="Subtle Emphasis" w:uiPriority="19" w:qFormat="1"/>
    <w:lsdException w:name="Subtle Reference" w:uiPriority="31" w:qFormat="1"/>
    <w:lsdException w:name="Table 3D effects 1" w:semiHidden="1" w:unhideWhenUsed="1"/>
    <w:lsdException w:name="Table 3D effects 2" w:semiHidden="1" w:unhideWhenUsed="1"/>
    <w:lsdException w:name="Table 3D effects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Contemporary" w:semiHidden="1" w:unhideWhenUsed="1"/>
    <w:lsdException w:name="Table Elegant" w:semiHidden="1" w:unhideWhenUsed="1"/>
    <w:lsdException w:name="Table Grid" w:uiPriority="39"/>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of authorities" w:semiHidden="1" w:unhideWhenUsed="1"/>
    <w:lsdException w:name="table of figures" w:semiHidden="1" w:unhideWhenUsed="1"/>
    <w:lsdException w:name="Table Professional" w:semiHidden="1" w:unhideWhenUsed="1"/>
    <w:lsdException w:name="Table Simple 1" w:semiHidden="1" w:unhideWhenUsed="1"/>
    <w:lsdException w:name="Table Simple 2" w:semiHidden="1" w:unhideWhenUsed="1"/>
    <w:lsdException w:name="Table Simple 3" w:semiHidden="1" w:unhideWhenUsed="1"/>
    <w:lsdException w:name="Table Subtle 1" w:semiHidden="1" w:unhideWhenUsed="1"/>
    <w:lsdException w:name="Table Subtle 2" w:semiHidden="1" w:unhideWhenUsed="1"/>
    <w:lsdException w:name="Table Theme" w:semiHidden="1" w:unhideWhenUsed="1"/>
    <w:lsdException w:name="Table Web 1" w:semiHidden="1" w:unhideWhenUsed="1"/>
    <w:lsdException w:name="Table Web 2" w:semiHidden="1" w:unhideWhenUsed="1"/>
    <w:lsdException w:name="Table Web 3" w:semiHidden="1" w:unhideWhenUsed="1"/>
    <w:lsdException w:name="Title" w:uiPriority="10" w:qFormat="1"/>
    <w:lsdException w:name="toa heading"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TOC Heading" w:uiPriority="39" w:semiHidden="1" w:unhideWhenUsed="1" w:qFormat="1"/>
    <w:lsdException w:name="Unresolved Mention" w:semiHidden="1" w:unhideWhenUsed="1"/>
  </w:latentStyles>
  <w:style w:type="paragraph" w:styleId="Heading1" w:customStyle="1">
    <w:name w:val="heading 1"/>
    <w:basedOn w:val="a"/>
    <w:pPr>
      <w:keepNext w:val="1"/>
      <w:keepLines w:val="1"/>
      <w:spacing w:before="200" w:after="120"/>
    </w:pPr>
    <w:rPr>
      <w:rFonts w:ascii="Times New Roman" w:hAnsi="Times New Roman" w:eastAsia="Times New Roman" w:cs="Times New Roman"/>
      <w:sz w:val="24"/>
      <w:color w:val="000000"/>
      <w:b w:val="1"/>
      <w:lang w:val="ru-RU"/>
    </w:rPr>
  </w:style>
  <w:style w:type="paragraph" w:styleId="Heading2">
    <w:name w:val="heading 2"/>
    <w:basedOn w:val="a"/>
    <w:next w:val="a"/>
    <w:semiHidden w:val="0"/>
    <w:qFormat w:val="1"/>
    <w:pPr>
      <w:spacing w:beforeAutospacing="1" w:afterAutospacing="1"/>
      <w:outlineLvl w:val="1"/>
    </w:pPr>
    <w:rPr>
      <w:sz w:val="32"/>
    </w:rPr>
  </w:style>
  <w:style w:type="paragraph" w:styleId="Heading3">
    <w:name w:val="heading 3"/>
    <w:basedOn w:val="a"/>
    <w:next w:val="a"/>
    <w:semiHidden w:val="0"/>
    <w:qFormat w:val="1"/>
    <w:pPr>
      <w:spacing w:beforeAutospacing="1" w:afterAutospacing="1"/>
      <w:outlineLvl w:val="2"/>
    </w:pPr>
    <w:rPr>
      <w:sz w:val="28"/>
    </w:rPr>
  </w:style>
  <w:style w:type="paragraph" w:styleId="Subtitle" w:customStyle="1">
    <w:name w:val="Subtitle"/>
    <w:basedOn w:val="a"/>
    <w:pPr>
      <w:spacing w:after="100"/>
    </w:pPr>
    <w:rPr>
      <w:rFonts w:ascii="Times New Roman" w:hAnsi="Times New Roman" w:eastAsia="Times New Roman" w:cs="Times New Roman"/>
      <w:sz w:val="24"/>
      <w:color w:val="000000"/>
      <w:b w:val="1"/>
      <w:lang w:val="ru-RU"/>
    </w:rPr>
  </w:style>
  <w:style w:type="table" w:styleId="TableGrid">
    <w:name w:val="Table Grid"/>
    <w:basedOn w:val="a1"/>
    <w:tblPr>
      <w:tblBorders>
        <w:top w:val="single" w:color="#000000" w:sz="6"/>
        <w:left w:val="single" w:color="#000000" w:sz="6"/>
        <w:bottom w:val="single" w:color="#000000" w:sz="6"/>
        <w:right w:val="single" w:color="#000000" w:sz="6"/>
        <w:insideH w:val="single" w:color="#000000" w:sz="6"/>
        <w:insideV w:val="single" w:color="#000000" w:sz="6"/>
      </w:tblBorders>
    </w:tblPr>
  </w:style>
  <w:style w:type="paragraph" w:styleId="Title" w:customStyle="1">
    <w:name w:val="Title"/>
    <w:basedOn w:val="a"/>
    <w:pPr>
      <w:spacing w:after="80"/>
    </w:pPr>
    <w:rPr>
      <w:rFonts w:ascii="Times New Roman" w:hAnsi="Times New Roman" w:eastAsia="Times New Roman" w:cs="Times New Roman"/>
      <w:sz w:val="28"/>
      <w:color w:val="000000"/>
      <w:b w:val="1"/>
      <w:lang w:val="ru-RU"/>
    </w:rPr>
  </w:style>
  <w:style w:type="paragraph" w:styleId="a" w:default="1">
    <w:name w:val="Normal"/>
    <w:qFormat w:val="1"/>
    <w:pPr>
      <w:keepNext w:val="0"/>
      <w:keepLines w:val="0"/>
      <w:widowControl w:val="1"/>
      <w:spacing w:line="259" w:lineRule="auto" w:after="100" w:before="0"/>
      <w:ind w:firstLine="0"/>
    </w:pPr>
    <w:rPr>
      <w:rFonts w:ascii="Times New Roman" w:hAnsi="Times New Roman" w:eastAsia="Times New Roman" w:cs="Times New Roman"/>
      <w:sz w:val="24"/>
      <w:color w:val="000000"/>
      <w:b w:val="0"/>
      <w:lang w:val="ru-RU"/>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 w:type="dxa"/>
      <w:tblCellMar>
        <w:top w:w="0" w:type="dxa"/>
        <w:start w:w="108" w:type="dxa"/>
        <w:bottom w:w="0" w:type="dxa"/>
        <w:end w:w="108" w:type="dxa"/>
      </w:tblCellMar>
    </w:tblPr>
  </w:style>
  <w:style w:type="numbering" w:styleId="a2" w:default="1">
    <w:name w:val="No List"/>
    <w:uiPriority w:val="99"/>
    <w:semiHidden w:val="1"/>
    <w:unhideWhenUsed w:val="1"/>
  </w:style>
  <w:style w:type="paragraph" w:styleId="a3">
    <w:name w:val="List Paragraph"/>
    <w:basedOn w:val="a"/>
    <w:uiPriority w:val="34"/>
    <w:qFormat w:val="1"/>
    <w:rsid w:val="0071556D"/>
    <w:pPr>
      <w:ind w:start="720"/>
      <w:contextualSpacing w:val="1"/>
    </w:pPr>
  </w:style>
  <w:style w:type="character" w:styleId="a4">
    <w:name w:val="Hyperlink"/>
    <w:basedOn w:val="a0"/>
    <w:uiPriority w:val="99"/>
    <w:semiHidden w:val="1"/>
    <w:unhideWhenUsed w:val="1"/>
    <w:rsid w:val="00067E73"/>
    <w:rPr>
      <w:color w:val="0000FF"/>
      <w:u w:val="single"/>
    </w:rPr>
  </w:style>
  <w:style w:type="paragraph" w:styleId="a5">
    <w:name w:val="Revision"/>
    <w:hidden w:val="1"/>
    <w:uiPriority w:val="99"/>
    <w:semiHidden w:val="1"/>
    <w:rsid w:val="005F0096"/>
    <w:pPr>
      <w:spacing w:after="0" w:line="240" w:lineRule="auto"/>
    </w:pPr>
  </w:style>
  <w:style w:type="character" w:styleId="a6">
    <w:name w:val="annotation reference"/>
    <w:basedOn w:val="a0"/>
    <w:uiPriority w:val="99"/>
    <w:semiHidden w:val="1"/>
    <w:unhideWhenUsed w:val="1"/>
    <w:rsid w:val="005F0096"/>
    <w:rPr>
      <w:sz w:val="16"/>
      <w:szCs w:val="16"/>
    </w:rPr>
  </w:style>
  <w:style w:type="paragraph" w:styleId="a7">
    <w:name w:val="annotation text"/>
    <w:basedOn w:val="a"/>
    <w:link w:val="a8"/>
    <w:uiPriority w:val="99"/>
    <w:semiHidden w:val="1"/>
    <w:unhideWhenUsed w:val="1"/>
    <w:rsid w:val="005F0096"/>
    <w:pPr>
      <w:spacing w:line="240" w:lineRule="auto"/>
    </w:pPr>
    <w:rPr>
      <w:sz w:val="20"/>
      <w:szCs w:val="20"/>
    </w:rPr>
  </w:style>
  <w:style w:type="character" w:styleId="a8" w:customStyle="1">
    <w:name w:val="Текст примечания Знак"/>
    <w:basedOn w:val="a0"/>
    <w:link w:val="a7"/>
    <w:uiPriority w:val="99"/>
    <w:semiHidden w:val="1"/>
    <w:rsid w:val="005F0096"/>
    <w:rPr>
      <w:sz w:val="20"/>
      <w:szCs w:val="20"/>
    </w:rPr>
  </w:style>
  <w:style w:type="paragraph" w:styleId="a9">
    <w:name w:val="annotation subject"/>
    <w:basedOn w:val="a7"/>
    <w:next w:val="a7"/>
    <w:link w:val="aa"/>
    <w:uiPriority w:val="99"/>
    <w:semiHidden w:val="1"/>
    <w:unhideWhenUsed w:val="1"/>
    <w:rsid w:val="005F0096"/>
    <w:rPr>
      <w:b w:val="1"/>
      <w:bCs w:val="1"/>
    </w:rPr>
  </w:style>
  <w:style w:type="character" w:styleId="aa" w:customStyle="1">
    <w:name w:val="Тема примечания Знак"/>
    <w:basedOn w:val="a8"/>
    <w:link w:val="a9"/>
    <w:uiPriority w:val="99"/>
    <w:semiHidden w:val="1"/>
    <w:rsid w:val="005F0096"/>
    <w:rPr>
      <w:sz w:val="20"/>
      <w:b w:val="1"/>
      <w:bCs w:val="1"/>
      <w:szCs w:val="20"/>
    </w:rPr>
  </w:style>
  <w:style w:type="paragraph" w:styleId="ab">
    <w:name w:val="header"/>
    <w:basedOn w:val="a"/>
    <w:link w:val="ac"/>
    <w:uiPriority w:val="99"/>
    <w:unhideWhenUsed w:val="1"/>
    <w:rsid w:val="00490E7A"/>
    <w:pPr>
      <w:tabs>
        <w:tab w:val="center" w:pos="4677"/>
        <w:tab w:val="right" w:pos="9355"/>
      </w:tabs>
      <w:spacing w:after="0" w:line="240" w:lineRule="auto"/>
    </w:pPr>
  </w:style>
  <w:style w:type="character" w:styleId="ac" w:customStyle="1">
    <w:name w:val="Верхний колонтитул Знак"/>
    <w:basedOn w:val="a0"/>
    <w:link w:val="ab"/>
    <w:uiPriority w:val="99"/>
    <w:rsid w:val="00490E7A"/>
  </w:style>
  <w:style w:type="paragraph" w:styleId="ad">
    <w:name w:val="footer"/>
    <w:basedOn w:val="a"/>
    <w:link w:val="ae"/>
    <w:uiPriority w:val="99"/>
    <w:unhideWhenUsed w:val="1"/>
    <w:rsid w:val="00490E7A"/>
    <w:pPr>
      <w:tabs>
        <w:tab w:val="center" w:pos="4677"/>
        <w:tab w:val="right" w:pos="9355"/>
      </w:tabs>
      <w:spacing w:after="0" w:line="240" w:lineRule="auto"/>
    </w:pPr>
  </w:style>
  <w:style w:type="character" w:styleId="ae" w:customStyle="1">
    <w:name w:val="Нижний колонтитул Знак"/>
    <w:basedOn w:val="a0"/>
    <w:link w:val="ad"/>
    <w:uiPriority w:val="99"/>
    <w:rsid w:val="00490E7A"/>
  </w:style>
</w:styles>
</file>

<file path=word/webSettings.xml><?xml version="1.0" encoding="utf-8"?>
<w:webSetting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mc="http://schemas.openxmlformats.org/markup-compatibility/2006" mc:Ignorable="w14 w15 w16se w16cid w16 w16cex w16sdtdh">
  <w:divs>
    <w:div w:id="196549187">
      <w:bodyDiv w:val="1"/>
      <w:marLeft w:val="0"/>
      <w:marRight w:val="0"/>
      <w:marTop w:val="0"/>
      <w:marBottom w:val="0"/>
      <w:divBdr>
        <w:top w:val="none" w:sz="0" w:space="0" w:color="auto"/>
        <w:left w:val="none" w:sz="0" w:space="0" w:color="auto"/>
        <w:bottom w:val="none" w:sz="0" w:space="0" w:color="auto"/>
        <w:right w:val="none" w:sz="0" w:space="0" w:color="auto"/>
      </w:divBdr>
    </w:div>
    <w:div w:id="205265837">
      <w:bodyDiv w:val="1"/>
      <w:marLeft w:val="0"/>
      <w:marRight w:val="0"/>
      <w:marTop w:val="0"/>
      <w:marBottom w:val="0"/>
      <w:divBdr>
        <w:top w:val="none" w:sz="0" w:space="0" w:color="auto"/>
        <w:left w:val="none" w:sz="0" w:space="0" w:color="auto"/>
        <w:bottom w:val="none" w:sz="0" w:space="0" w:color="auto"/>
        <w:right w:val="none" w:sz="0" w:space="0" w:color="auto"/>
      </w:divBdr>
    </w:div>
    <w:div w:id="213930830">
      <w:bodyDiv w:val="1"/>
      <w:marLeft w:val="0"/>
      <w:marRight w:val="0"/>
      <w:marTop w:val="0"/>
      <w:marBottom w:val="0"/>
      <w:divBdr>
        <w:top w:val="none" w:sz="0" w:space="0" w:color="auto"/>
        <w:left w:val="none" w:sz="0" w:space="0" w:color="auto"/>
        <w:bottom w:val="none" w:sz="0" w:space="0" w:color="auto"/>
        <w:right w:val="none" w:sz="0" w:space="0" w:color="auto"/>
      </w:divBdr>
    </w:div>
    <w:div w:id="530848291">
      <w:bodyDiv w:val="1"/>
      <w:marLeft w:val="0"/>
      <w:marRight w:val="0"/>
      <w:marTop w:val="0"/>
      <w:marBottom w:val="0"/>
      <w:divBdr>
        <w:top w:val="none" w:sz="0" w:space="0" w:color="auto"/>
        <w:left w:val="none" w:sz="0" w:space="0" w:color="auto"/>
        <w:bottom w:val="none" w:sz="0" w:space="0" w:color="auto"/>
        <w:right w:val="none" w:sz="0" w:space="0" w:color="auto"/>
      </w:divBdr>
    </w:div>
    <w:div w:id="543950514">
      <w:bodyDiv w:val="1"/>
      <w:marLeft w:val="0"/>
      <w:marRight w:val="0"/>
      <w:marTop w:val="0"/>
      <w:marBottom w:val="0"/>
      <w:divBdr>
        <w:top w:val="none" w:sz="0" w:space="0" w:color="auto"/>
        <w:left w:val="none" w:sz="0" w:space="0" w:color="auto"/>
        <w:bottom w:val="none" w:sz="0" w:space="0" w:color="auto"/>
        <w:right w:val="none" w:sz="0" w:space="0" w:color="auto"/>
      </w:divBdr>
    </w:div>
    <w:div w:id="738097295">
      <w:bodyDiv w:val="1"/>
      <w:marLeft w:val="0"/>
      <w:marRight w:val="0"/>
      <w:marTop w:val="0"/>
      <w:marBottom w:val="0"/>
      <w:divBdr>
        <w:top w:val="none" w:sz="0" w:space="0" w:color="auto"/>
        <w:left w:val="none" w:sz="0" w:space="0" w:color="auto"/>
        <w:bottom w:val="none" w:sz="0" w:space="0" w:color="auto"/>
        <w:right w:val="none" w:sz="0" w:space="0" w:color="auto"/>
      </w:divBdr>
    </w:div>
    <w:div w:id="953948880">
      <w:bodyDiv w:val="1"/>
      <w:marLeft w:val="0"/>
      <w:marRight w:val="0"/>
      <w:marTop w:val="0"/>
      <w:marBottom w:val="0"/>
      <w:divBdr>
        <w:top w:val="none" w:sz="0" w:space="0" w:color="auto"/>
        <w:left w:val="none" w:sz="0" w:space="0" w:color="auto"/>
        <w:bottom w:val="none" w:sz="0" w:space="0" w:color="auto"/>
        <w:right w:val="none" w:sz="0" w:space="0" w:color="auto"/>
      </w:divBdr>
    </w:div>
    <w:div w:id="1178815283">
      <w:bodyDiv w:val="1"/>
      <w:marLeft w:val="0"/>
      <w:marRight w:val="0"/>
      <w:marTop w:val="0"/>
      <w:marBottom w:val="0"/>
      <w:divBdr>
        <w:top w:val="none" w:sz="0" w:space="0" w:color="auto"/>
        <w:left w:val="none" w:sz="0" w:space="0" w:color="auto"/>
        <w:bottom w:val="none" w:sz="0" w:space="0" w:color="auto"/>
        <w:right w:val="none" w:sz="0" w:space="0" w:color="auto"/>
      </w:divBdr>
    </w:div>
    <w:div w:id="1265922080">
      <w:bodyDiv w:val="1"/>
      <w:marLeft w:val="0"/>
      <w:marRight w:val="0"/>
      <w:marTop w:val="0"/>
      <w:marBottom w:val="0"/>
      <w:divBdr>
        <w:top w:val="none" w:sz="0" w:space="0" w:color="auto"/>
        <w:left w:val="none" w:sz="0" w:space="0" w:color="auto"/>
        <w:bottom w:val="none" w:sz="0" w:space="0" w:color="auto"/>
        <w:right w:val="none" w:sz="0" w:space="0" w:color="auto"/>
      </w:divBdr>
    </w:div>
    <w:div w:id="1333218731">
      <w:bodyDiv w:val="1"/>
      <w:marLeft w:val="0"/>
      <w:marRight w:val="0"/>
      <w:marTop w:val="0"/>
      <w:marBottom w:val="0"/>
      <w:divBdr>
        <w:top w:val="none" w:sz="0" w:space="0" w:color="auto"/>
        <w:left w:val="none" w:sz="0" w:space="0" w:color="auto"/>
        <w:bottom w:val="none" w:sz="0" w:space="0" w:color="auto"/>
        <w:right w:val="none" w:sz="0" w:space="0" w:color="auto"/>
      </w:divBdr>
    </w:div>
    <w:div w:id="1422413826">
      <w:bodyDiv w:val="1"/>
      <w:marLeft w:val="0"/>
      <w:marRight w:val="0"/>
      <w:marTop w:val="0"/>
      <w:marBottom w:val="0"/>
      <w:divBdr>
        <w:top w:val="none" w:sz="0" w:space="0" w:color="auto"/>
        <w:left w:val="none" w:sz="0" w:space="0" w:color="auto"/>
        <w:bottom w:val="none" w:sz="0" w:space="0" w:color="auto"/>
        <w:right w:val="none" w:sz="0" w:space="0" w:color="auto"/>
      </w:divBdr>
    </w:div>
    <w:div w:id="1517884054">
      <w:bodyDiv w:val="1"/>
      <w:marLeft w:val="0"/>
      <w:marRight w:val="0"/>
      <w:marTop w:val="0"/>
      <w:marBottom w:val="0"/>
      <w:divBdr>
        <w:top w:val="none" w:sz="0" w:space="0" w:color="auto"/>
        <w:left w:val="none" w:sz="0" w:space="0" w:color="auto"/>
        <w:bottom w:val="none" w:sz="0" w:space="0" w:color="auto"/>
        <w:right w:val="none" w:sz="0" w:space="0" w:color="auto"/>
      </w:divBdr>
    </w:div>
    <w:div w:id="159706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val="1"/>
</w:webSettings>
</file>

<file path=word/_rels/document.xml.rels><?xml version="1.0" encoding="UTF-8"?><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header" Target="header1.xml"/></Relationships>
</file>

<file path=word/_rels/footer1.xml.rels><?xml version="1.0" encoding="UTF-8"?><Relationships xmlns="http://schemas.openxmlformats.org/package/2006/relationships"/>
</file>

<file path=word/_rels/header1.xml.rels><?xml version="1.0" encoding="UTF-8"?><Relationships xmlns="http://schemas.openxmlformats.org/package/2006/relationships"/>
</file>

<file path=word/theme/theme1.xml><?xml version="1.0" encoding="utf-8"?>
<a:theme xmlns:a="http://schemas.openxmlformats.org/drawingml/2006/main" xmlns:thm15="http://schemas.microsoft.com/office/thememl/2012/main">
  <a:themeElements>
    <a:clrScheme name="Стандартная">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1666</Words>
  <Characters>9501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itle>Публичная оферта coursefound.ru</dc:title>
  <dc:subject>Доступ к микрокурсам без ограничения срока</dc:subject>
  <dc:creator/>
  <cp:keywords/>
  <dc:description/>
  <cp:lastModifiedBy/>
  <cp:revision>5</cp:revision>
  <dcterms:created xsi:type="dcterms:W3CDTF">2023-09-08T13:46:00Z</dcterms:created>
  <dcterms:modified xsi:type="dcterms:W3CDTF">2023-10-02T07:36:00Z</dcterms:modified>
</cp:coreProperties>
</file>